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2AC8F190">
      <w:pPr>
        <w:pStyle w:val="7"/>
        <w:rPr>
          <w:rFonts w:hint="eastAsia"/>
          <w:lang w:val="en-US" w:eastAsia="zh-CN"/>
        </w:rPr>
      </w:pPr>
    </w:p>
    <w:p w14:paraId="5501D6AC">
      <w:pPr>
        <w:pStyle w:val="3"/>
        <w:bidi w:val="0"/>
        <w:ind w:left="0" w:leftChars="0" w:firstLine="1446" w:firstLineChars="300"/>
        <w:jc w:val="both"/>
        <w:rPr>
          <w:rFonts w:hint="eastAsia"/>
          <w:b/>
          <w:bCs/>
          <w:color w:val="auto"/>
          <w:sz w:val="48"/>
          <w:szCs w:val="48"/>
          <w:lang w:val="en-US" w:eastAsia="zh-CN"/>
        </w:rPr>
      </w:pPr>
      <w:r>
        <w:rPr>
          <w:rFonts w:hint="eastAsia"/>
          <w:b/>
          <w:bCs/>
          <w:color w:val="auto"/>
          <w:sz w:val="48"/>
          <w:szCs w:val="48"/>
          <w:lang w:val="en-US" w:eastAsia="zh-CN"/>
        </w:rPr>
        <w:t>纯水处理系统采购需求</w:t>
      </w:r>
    </w:p>
    <w:p w14:paraId="34CA82F9">
      <w:pPr>
        <w:rPr>
          <w:rFonts w:hint="default"/>
          <w:color w:val="FF0000"/>
          <w:lang w:val="en-US" w:eastAsia="zh-CN"/>
        </w:rPr>
      </w:pPr>
    </w:p>
    <w:p w14:paraId="50C702A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36"/>
          <w:szCs w:val="36"/>
          <w:lang w:val="en-US" w:eastAsia="zh-CN"/>
        </w:rPr>
      </w:pPr>
      <w:r>
        <w:rPr>
          <w:rFonts w:hint="eastAsia" w:ascii="宋体" w:hAnsi="宋体" w:eastAsia="宋体" w:cs="宋体"/>
          <w:b/>
          <w:bCs/>
          <w:sz w:val="36"/>
          <w:szCs w:val="36"/>
          <w:lang w:eastAsia="zh-CN"/>
        </w:rPr>
        <w:t>用水需求：</w:t>
      </w:r>
      <w:r>
        <w:rPr>
          <w:rFonts w:hint="eastAsia" w:ascii="宋体" w:hAnsi="宋体" w:eastAsia="宋体" w:cs="宋体"/>
          <w:b/>
          <w:bCs/>
          <w:sz w:val="36"/>
          <w:szCs w:val="36"/>
          <w:lang w:val="en-US" w:eastAsia="zh-CN"/>
        </w:rPr>
        <w:t>1000L/H 壹套</w:t>
      </w:r>
    </w:p>
    <w:p w14:paraId="0CD73D8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b/>
          <w:bCs/>
          <w:sz w:val="24"/>
          <w:szCs w:val="24"/>
        </w:rPr>
        <w:t>技术参数</w:t>
      </w:r>
    </w:p>
    <w:p w14:paraId="0D9F7211">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产水水质</w:t>
      </w:r>
      <w:r>
        <w:rPr>
          <w:rFonts w:hint="eastAsia" w:ascii="宋体" w:hAnsi="宋体" w:eastAsia="宋体" w:cs="宋体"/>
          <w:sz w:val="24"/>
          <w:szCs w:val="24"/>
          <w:lang w:val="en-US" w:eastAsia="zh-CN"/>
        </w:rPr>
        <w:t>：</w:t>
      </w:r>
      <w:r>
        <w:rPr>
          <w:rFonts w:hint="eastAsia" w:ascii="宋体" w:hAnsi="宋体" w:eastAsia="宋体" w:cs="宋体"/>
          <w:sz w:val="24"/>
          <w:szCs w:val="24"/>
        </w:rPr>
        <w:t>符合WS 310.1/2/3-2016 医院消毒供应中心关于纯水的要求</w:t>
      </w:r>
    </w:p>
    <w:p w14:paraId="0F19926D">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主要工艺</w:t>
      </w:r>
      <w:r>
        <w:rPr>
          <w:rFonts w:hint="eastAsia" w:ascii="宋体" w:hAnsi="宋体" w:eastAsia="宋体" w:cs="宋体"/>
          <w:sz w:val="24"/>
          <w:szCs w:val="24"/>
          <w:lang w:val="en-US" w:eastAsia="zh-CN"/>
        </w:rPr>
        <w:t>：</w:t>
      </w:r>
      <w:r>
        <w:rPr>
          <w:rFonts w:hint="eastAsia" w:ascii="宋体" w:hAnsi="宋体" w:eastAsia="宋体" w:cs="宋体"/>
          <w:sz w:val="24"/>
          <w:szCs w:val="24"/>
        </w:rPr>
        <w:t>预处理＋</w:t>
      </w:r>
      <w:r>
        <w:rPr>
          <w:rFonts w:hint="eastAsia" w:ascii="宋体" w:hAnsi="宋体" w:eastAsia="宋体" w:cs="宋体"/>
          <w:sz w:val="24"/>
          <w:szCs w:val="24"/>
          <w:lang w:eastAsia="zh-CN"/>
        </w:rPr>
        <w:t>单级</w:t>
      </w:r>
      <w:r>
        <w:rPr>
          <w:rFonts w:hint="eastAsia" w:ascii="宋体" w:hAnsi="宋体" w:eastAsia="宋体" w:cs="宋体"/>
          <w:sz w:val="24"/>
          <w:szCs w:val="24"/>
        </w:rPr>
        <w:t>反渗透＋</w:t>
      </w:r>
      <w:r>
        <w:rPr>
          <w:rFonts w:hint="eastAsia" w:ascii="宋体" w:hAnsi="宋体" w:eastAsia="宋体" w:cs="宋体"/>
          <w:sz w:val="24"/>
          <w:szCs w:val="24"/>
          <w:lang w:eastAsia="zh-CN"/>
        </w:rPr>
        <w:t>储水箱供水</w:t>
      </w:r>
    </w:p>
    <w:p w14:paraId="16B3B331">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适用范围</w:t>
      </w:r>
      <w:r>
        <w:rPr>
          <w:rFonts w:hint="eastAsia" w:ascii="宋体" w:hAnsi="宋体" w:eastAsia="宋体" w:cs="宋体"/>
          <w:sz w:val="24"/>
          <w:szCs w:val="24"/>
          <w:lang w:val="en-US" w:eastAsia="zh-CN"/>
        </w:rPr>
        <w:t>：</w:t>
      </w:r>
      <w:r>
        <w:rPr>
          <w:rFonts w:hint="eastAsia" w:ascii="宋体" w:hAnsi="宋体" w:eastAsia="宋体" w:cs="宋体"/>
          <w:sz w:val="24"/>
          <w:szCs w:val="24"/>
        </w:rPr>
        <w:t>消毒供应室、口腔科、牙科、手术室等各类科室的清洗用纯水</w:t>
      </w:r>
    </w:p>
    <w:p w14:paraId="0C5CEC18">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产水流量</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1000</w:t>
      </w:r>
      <w:r>
        <w:rPr>
          <w:rFonts w:hint="eastAsia" w:ascii="宋体" w:hAnsi="宋体" w:eastAsia="宋体" w:cs="宋体"/>
          <w:sz w:val="24"/>
          <w:szCs w:val="24"/>
        </w:rPr>
        <w:t xml:space="preserve">   L/H（25℃室温）</w:t>
      </w:r>
    </w:p>
    <w:p w14:paraId="17534509">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产水电导</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us/cm</w:t>
      </w:r>
    </w:p>
    <w:p w14:paraId="0DBFB016">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回收率</w:t>
      </w:r>
      <w:r>
        <w:rPr>
          <w:rFonts w:hint="eastAsia" w:ascii="宋体" w:hAnsi="宋体" w:eastAsia="宋体" w:cs="宋体"/>
          <w:sz w:val="24"/>
          <w:szCs w:val="24"/>
          <w:lang w:val="en-US" w:eastAsia="zh-CN"/>
        </w:rPr>
        <w:t>：</w:t>
      </w:r>
      <w:r>
        <w:rPr>
          <w:rFonts w:hint="eastAsia" w:ascii="宋体" w:hAnsi="宋体" w:eastAsia="宋体" w:cs="宋体"/>
          <w:sz w:val="24"/>
          <w:szCs w:val="24"/>
        </w:rPr>
        <w:t>≥50%</w:t>
      </w:r>
    </w:p>
    <w:p w14:paraId="16D180FD">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操作方式</w:t>
      </w:r>
      <w:r>
        <w:rPr>
          <w:rFonts w:hint="eastAsia" w:ascii="宋体" w:hAnsi="宋体" w:eastAsia="宋体" w:cs="宋体"/>
          <w:sz w:val="24"/>
          <w:szCs w:val="24"/>
          <w:lang w:val="en-US" w:eastAsia="zh-CN"/>
        </w:rPr>
        <w:t>：具备PLC控制系统通过智能触摸屏操作设备</w:t>
      </w:r>
    </w:p>
    <w:p w14:paraId="5362726B">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电源要求</w:t>
      </w:r>
      <w:r>
        <w:rPr>
          <w:rFonts w:hint="eastAsia" w:ascii="宋体" w:hAnsi="宋体" w:eastAsia="宋体" w:cs="宋体"/>
          <w:sz w:val="24"/>
          <w:szCs w:val="24"/>
          <w:lang w:val="en-US" w:eastAsia="zh-CN"/>
        </w:rPr>
        <w:t>：380</w:t>
      </w:r>
      <w:r>
        <w:rPr>
          <w:rFonts w:hint="eastAsia" w:ascii="宋体" w:hAnsi="宋体" w:eastAsia="宋体" w:cs="宋体"/>
          <w:sz w:val="24"/>
          <w:szCs w:val="24"/>
        </w:rPr>
        <w:t>VAC±10%</w:t>
      </w:r>
      <w:r>
        <w:rPr>
          <w:rFonts w:hint="eastAsia" w:ascii="宋体" w:hAnsi="宋体" w:eastAsia="宋体" w:cs="宋体"/>
          <w:sz w:val="24"/>
          <w:szCs w:val="24"/>
          <w:lang w:val="en-US" w:eastAsia="zh-CN"/>
        </w:rPr>
        <w:t xml:space="preserve"> 三相五线</w:t>
      </w:r>
    </w:p>
    <w:p w14:paraId="6FCDFA9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性能要求</w:t>
      </w:r>
    </w:p>
    <w:p w14:paraId="317131B7">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开机冲洗功能，制水前系统自动运行冲洗反渗透膜及管路，停机后</w:t>
      </w:r>
      <w:r>
        <w:rPr>
          <w:rFonts w:hint="eastAsia" w:ascii="宋体" w:hAnsi="宋体" w:eastAsia="宋体" w:cs="宋体"/>
          <w:sz w:val="24"/>
          <w:szCs w:val="24"/>
          <w:lang w:val="en-US" w:eastAsia="zh-CN"/>
        </w:rPr>
        <w:t>可</w:t>
      </w:r>
      <w:r>
        <w:rPr>
          <w:rFonts w:hint="eastAsia" w:ascii="宋体" w:hAnsi="宋体" w:eastAsia="宋体" w:cs="宋体"/>
          <w:sz w:val="24"/>
          <w:szCs w:val="24"/>
          <w:lang w:eastAsia="zh-CN"/>
        </w:rPr>
        <w:t>纯水</w:t>
      </w:r>
      <w:r>
        <w:rPr>
          <w:rFonts w:hint="eastAsia" w:ascii="宋体" w:hAnsi="宋体" w:eastAsia="宋体" w:cs="宋体"/>
          <w:sz w:val="24"/>
          <w:szCs w:val="24"/>
          <w:lang w:val="en-US" w:eastAsia="zh-CN"/>
        </w:rPr>
        <w:t>回</w:t>
      </w:r>
      <w:r>
        <w:rPr>
          <w:rFonts w:hint="eastAsia" w:ascii="宋体" w:hAnsi="宋体" w:eastAsia="宋体" w:cs="宋体"/>
          <w:sz w:val="24"/>
          <w:szCs w:val="24"/>
          <w:lang w:eastAsia="zh-CN"/>
        </w:rPr>
        <w:t>填整个系统，防止微生物滋生，设备生产企业须提供政府直属机构审核通过的纯水养护证书。</w:t>
      </w:r>
    </w:p>
    <w:p w14:paraId="22C11CBC">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当产水水质不符合要求时，系统自动开启排放阀，将不合格水排放掉，并预警提示，产水正常后自行恢复。</w:t>
      </w:r>
    </w:p>
    <w:p w14:paraId="3FF26D16">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智能产水平衡系统：设备</w:t>
      </w:r>
      <w:r>
        <w:rPr>
          <w:rFonts w:hint="eastAsia" w:ascii="宋体" w:hAnsi="宋体" w:eastAsia="宋体" w:cs="宋体"/>
          <w:sz w:val="24"/>
          <w:szCs w:val="24"/>
          <w:lang w:val="en-US" w:eastAsia="zh-CN"/>
        </w:rPr>
        <w:t>根据用水情况</w:t>
      </w:r>
      <w:r>
        <w:rPr>
          <w:rFonts w:hint="eastAsia" w:ascii="宋体" w:hAnsi="宋体" w:eastAsia="宋体" w:cs="宋体"/>
          <w:sz w:val="24"/>
          <w:szCs w:val="24"/>
          <w:lang w:eastAsia="zh-CN"/>
        </w:rPr>
        <w:t>自行</w:t>
      </w:r>
      <w:r>
        <w:rPr>
          <w:rFonts w:hint="eastAsia" w:ascii="宋体" w:hAnsi="宋体" w:eastAsia="宋体" w:cs="宋体"/>
          <w:sz w:val="24"/>
          <w:szCs w:val="24"/>
          <w:lang w:val="en-US" w:eastAsia="zh-CN"/>
        </w:rPr>
        <w:t>启停</w:t>
      </w:r>
      <w:r>
        <w:rPr>
          <w:rFonts w:hint="eastAsia" w:ascii="宋体" w:hAnsi="宋体" w:eastAsia="宋体" w:cs="宋体"/>
          <w:sz w:val="24"/>
          <w:szCs w:val="24"/>
          <w:lang w:eastAsia="zh-CN"/>
        </w:rPr>
        <w:t>制水，</w:t>
      </w:r>
      <w:r>
        <w:rPr>
          <w:rFonts w:hint="eastAsia" w:ascii="宋体" w:hAnsi="宋体" w:eastAsia="宋体" w:cs="宋体"/>
          <w:sz w:val="24"/>
          <w:szCs w:val="24"/>
        </w:rPr>
        <w:t>无需</w:t>
      </w:r>
      <w:r>
        <w:rPr>
          <w:rFonts w:hint="eastAsia" w:ascii="宋体" w:hAnsi="宋体" w:eastAsia="宋体" w:cs="宋体"/>
          <w:sz w:val="24"/>
          <w:szCs w:val="24"/>
          <w:lang w:val="en-US" w:eastAsia="zh-CN"/>
        </w:rPr>
        <w:t>人工干预</w:t>
      </w:r>
      <w:r>
        <w:rPr>
          <w:rFonts w:hint="eastAsia" w:ascii="宋体" w:hAnsi="宋体" w:eastAsia="宋体" w:cs="宋体"/>
          <w:sz w:val="24"/>
          <w:szCs w:val="24"/>
          <w:lang w:eastAsia="zh-CN"/>
        </w:rPr>
        <w:t>，设备生产企业须具备政府直属机构审核通过的产水平衡系统证书。</w:t>
      </w:r>
    </w:p>
    <w:p w14:paraId="18B61DC8">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水机待机状态下，具有脉动运行功能，防止细菌微生物滋生。</w:t>
      </w:r>
    </w:p>
    <w:p w14:paraId="1C3A1918">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诊断及报警</w:t>
      </w:r>
      <w:r>
        <w:rPr>
          <w:rFonts w:hint="eastAsia" w:ascii="宋体" w:hAnsi="宋体" w:eastAsia="宋体" w:cs="宋体"/>
          <w:sz w:val="24"/>
          <w:szCs w:val="24"/>
          <w:lang w:eastAsia="zh-CN"/>
        </w:rPr>
        <w:t>，</w:t>
      </w:r>
      <w:r>
        <w:rPr>
          <w:rFonts w:hint="eastAsia" w:ascii="宋体" w:hAnsi="宋体" w:eastAsia="宋体" w:cs="宋体"/>
          <w:sz w:val="24"/>
          <w:szCs w:val="24"/>
        </w:rPr>
        <w:t>系统应有声光报警功能，提示故障信息，报警状态等方便诊断。</w:t>
      </w:r>
    </w:p>
    <w:p w14:paraId="0BFAA66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配置要求</w:t>
      </w:r>
    </w:p>
    <w:p w14:paraId="2A78C9C4">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预处理</w:t>
      </w:r>
      <w:r>
        <w:rPr>
          <w:rFonts w:hint="eastAsia" w:ascii="宋体" w:hAnsi="宋体" w:eastAsia="宋体" w:cs="宋体"/>
          <w:sz w:val="24"/>
          <w:szCs w:val="24"/>
          <w:lang w:eastAsia="zh-CN"/>
        </w:rPr>
        <w:t>系统</w:t>
      </w:r>
      <w:r>
        <w:rPr>
          <w:rFonts w:hint="eastAsia" w:ascii="宋体" w:hAnsi="宋体" w:eastAsia="宋体" w:cs="宋体"/>
          <w:sz w:val="24"/>
          <w:szCs w:val="24"/>
        </w:rPr>
        <w:t>设置</w:t>
      </w:r>
      <w:r>
        <w:rPr>
          <w:rFonts w:hint="eastAsia" w:ascii="宋体" w:hAnsi="宋体" w:eastAsia="宋体" w:cs="宋体"/>
          <w:sz w:val="24"/>
          <w:szCs w:val="24"/>
          <w:lang w:eastAsia="zh-CN"/>
        </w:rPr>
        <w:t>原水泵、石英砂过</w:t>
      </w:r>
      <w:r>
        <w:rPr>
          <w:rFonts w:hint="eastAsia" w:ascii="宋体" w:hAnsi="宋体" w:eastAsia="宋体" w:cs="宋体"/>
          <w:sz w:val="24"/>
          <w:szCs w:val="24"/>
        </w:rPr>
        <w:t>滤，</w:t>
      </w:r>
      <w:r>
        <w:rPr>
          <w:rFonts w:hint="eastAsia" w:ascii="宋体" w:hAnsi="宋体" w:eastAsia="宋体" w:cs="宋体"/>
          <w:sz w:val="24"/>
          <w:szCs w:val="24"/>
          <w:lang w:eastAsia="zh-CN"/>
        </w:rPr>
        <w:t>活性炭</w:t>
      </w:r>
      <w:r>
        <w:rPr>
          <w:rFonts w:hint="eastAsia" w:ascii="宋体" w:hAnsi="宋体" w:eastAsia="宋体" w:cs="宋体"/>
          <w:sz w:val="24"/>
          <w:szCs w:val="24"/>
        </w:rPr>
        <w:t>过滤，</w:t>
      </w:r>
      <w:r>
        <w:rPr>
          <w:rFonts w:hint="eastAsia" w:ascii="宋体" w:hAnsi="宋体" w:eastAsia="宋体" w:cs="宋体"/>
          <w:sz w:val="24"/>
          <w:szCs w:val="24"/>
          <w:lang w:eastAsia="zh-CN"/>
        </w:rPr>
        <w:t>软化过滤器、</w:t>
      </w:r>
      <w:r>
        <w:rPr>
          <w:rFonts w:hint="eastAsia" w:ascii="宋体" w:hAnsi="宋体" w:eastAsia="宋体" w:cs="宋体"/>
          <w:sz w:val="24"/>
          <w:szCs w:val="24"/>
        </w:rPr>
        <w:t>精密过滤，全部采用</w:t>
      </w:r>
      <w:r>
        <w:rPr>
          <w:rFonts w:hint="eastAsia" w:ascii="宋体" w:hAnsi="宋体" w:cs="宋体"/>
          <w:sz w:val="24"/>
          <w:szCs w:val="24"/>
          <w:lang w:val="en-US" w:eastAsia="zh-CN"/>
        </w:rPr>
        <w:t>优质</w:t>
      </w:r>
      <w:r>
        <w:rPr>
          <w:rFonts w:hint="eastAsia" w:ascii="宋体" w:hAnsi="宋体" w:eastAsia="宋体" w:cs="宋体"/>
          <w:sz w:val="24"/>
          <w:szCs w:val="24"/>
          <w:lang w:eastAsia="zh-CN"/>
        </w:rPr>
        <w:t>电子式多路阀控制，定时自动冲洗、再生</w:t>
      </w:r>
      <w:r>
        <w:rPr>
          <w:rFonts w:hint="eastAsia" w:ascii="宋体" w:hAnsi="宋体" w:eastAsia="宋体" w:cs="宋体"/>
          <w:sz w:val="24"/>
          <w:szCs w:val="24"/>
        </w:rPr>
        <w:t>。</w:t>
      </w:r>
    </w:p>
    <w:p w14:paraId="189F6AC8">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原水增压泵</w:t>
      </w:r>
      <w:r>
        <w:rPr>
          <w:rFonts w:hint="eastAsia" w:ascii="宋体" w:hAnsi="宋体" w:eastAsia="宋体" w:cs="宋体"/>
          <w:sz w:val="24"/>
          <w:szCs w:val="24"/>
          <w:lang w:eastAsia="zh-CN"/>
        </w:rPr>
        <w:t>，不锈钢材质，</w:t>
      </w:r>
      <w:r>
        <w:rPr>
          <w:rFonts w:hint="eastAsia" w:ascii="宋体" w:hAnsi="宋体" w:eastAsia="宋体" w:cs="宋体"/>
          <w:sz w:val="24"/>
          <w:szCs w:val="24"/>
          <w:lang w:val="en-US" w:eastAsia="zh-CN"/>
        </w:rPr>
        <w:t>PLC控制自动启停，具有缺水保护。</w:t>
      </w:r>
    </w:p>
    <w:p w14:paraId="14080A03">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反渗透高压泵</w:t>
      </w:r>
      <w:r>
        <w:rPr>
          <w:rFonts w:hint="eastAsia" w:ascii="宋体" w:hAnsi="宋体" w:eastAsia="宋体" w:cs="宋体"/>
          <w:sz w:val="24"/>
          <w:szCs w:val="24"/>
          <w:lang w:eastAsia="zh-CN"/>
        </w:rPr>
        <w:t>，</w:t>
      </w:r>
      <w:r>
        <w:rPr>
          <w:rFonts w:hint="eastAsia" w:ascii="宋体" w:hAnsi="宋体" w:cs="宋体"/>
          <w:sz w:val="24"/>
          <w:szCs w:val="24"/>
          <w:lang w:val="en-US" w:eastAsia="zh-CN"/>
        </w:rPr>
        <w:t>优质</w:t>
      </w:r>
      <w:r>
        <w:rPr>
          <w:rFonts w:hint="eastAsia" w:ascii="宋体" w:hAnsi="宋体" w:eastAsia="宋体" w:cs="宋体"/>
          <w:sz w:val="24"/>
          <w:szCs w:val="24"/>
        </w:rPr>
        <w:t>不锈钢立式多级离心泵</w:t>
      </w:r>
      <w:r>
        <w:rPr>
          <w:rFonts w:hint="eastAsia" w:ascii="宋体" w:hAnsi="宋体" w:eastAsia="宋体" w:cs="宋体"/>
          <w:sz w:val="24"/>
          <w:szCs w:val="24"/>
          <w:lang w:val="en-US" w:eastAsia="zh-CN"/>
        </w:rPr>
        <w:t>1套</w:t>
      </w:r>
      <w:r>
        <w:rPr>
          <w:rFonts w:hint="eastAsia" w:ascii="宋体" w:hAnsi="宋体" w:eastAsia="宋体" w:cs="宋体"/>
          <w:sz w:val="24"/>
          <w:szCs w:val="24"/>
        </w:rPr>
        <w:t>。</w:t>
      </w:r>
    </w:p>
    <w:p w14:paraId="21E029E3">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反渗透膜</w:t>
      </w:r>
      <w:r>
        <w:rPr>
          <w:rFonts w:hint="eastAsia" w:ascii="宋体" w:hAnsi="宋体" w:eastAsia="宋体" w:cs="宋体"/>
          <w:sz w:val="24"/>
          <w:szCs w:val="24"/>
          <w:lang w:eastAsia="zh-CN"/>
        </w:rPr>
        <w:t>组，</w:t>
      </w:r>
      <w:r>
        <w:rPr>
          <w:rFonts w:hint="eastAsia" w:ascii="宋体" w:hAnsi="宋体" w:eastAsia="宋体" w:cs="宋体"/>
          <w:sz w:val="24"/>
          <w:szCs w:val="24"/>
        </w:rPr>
        <w:t>4040反渗透膜</w:t>
      </w:r>
      <w:r>
        <w:rPr>
          <w:rFonts w:hint="eastAsia" w:ascii="宋体" w:hAnsi="宋体" w:eastAsia="宋体" w:cs="宋体"/>
          <w:sz w:val="24"/>
          <w:szCs w:val="24"/>
          <w:lang w:val="en-US" w:eastAsia="zh-CN"/>
        </w:rPr>
        <w:t>3支</w:t>
      </w:r>
      <w:r>
        <w:rPr>
          <w:rFonts w:hint="eastAsia" w:ascii="宋体" w:hAnsi="宋体" w:eastAsia="宋体" w:cs="宋体"/>
          <w:sz w:val="24"/>
          <w:szCs w:val="24"/>
        </w:rPr>
        <w:t>，低压高通量，满足系统压力与产水需求。</w:t>
      </w:r>
    </w:p>
    <w:p w14:paraId="4D9BE259">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反渗透膜</w:t>
      </w:r>
      <w:r>
        <w:rPr>
          <w:rFonts w:hint="eastAsia" w:ascii="宋体" w:hAnsi="宋体" w:eastAsia="宋体" w:cs="宋体"/>
          <w:sz w:val="24"/>
          <w:szCs w:val="24"/>
          <w:lang w:eastAsia="zh-CN"/>
        </w:rPr>
        <w:t>壳，</w:t>
      </w:r>
      <w:r>
        <w:rPr>
          <w:rFonts w:hint="eastAsia" w:ascii="宋体" w:hAnsi="宋体" w:eastAsia="宋体" w:cs="宋体"/>
          <w:sz w:val="24"/>
          <w:szCs w:val="24"/>
        </w:rPr>
        <w:t>卫生级304以上不锈钢材质，</w:t>
      </w:r>
      <w:r>
        <w:rPr>
          <w:rFonts w:hint="eastAsia" w:ascii="宋体" w:hAnsi="宋体" w:eastAsia="宋体" w:cs="宋体"/>
          <w:sz w:val="24"/>
          <w:szCs w:val="24"/>
          <w:lang w:eastAsia="zh-CN"/>
        </w:rPr>
        <w:t>无死腔结构</w:t>
      </w:r>
      <w:r>
        <w:rPr>
          <w:rFonts w:hint="eastAsia" w:ascii="宋体" w:hAnsi="宋体" w:eastAsia="宋体" w:cs="宋体"/>
          <w:sz w:val="24"/>
          <w:szCs w:val="24"/>
        </w:rPr>
        <w:t>。</w:t>
      </w:r>
    </w:p>
    <w:p w14:paraId="42F40957">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纯水箱</w:t>
      </w:r>
      <w:r>
        <w:rPr>
          <w:rFonts w:hint="eastAsia" w:ascii="宋体" w:hAnsi="宋体" w:eastAsia="宋体" w:cs="宋体"/>
          <w:sz w:val="24"/>
          <w:szCs w:val="24"/>
        </w:rPr>
        <w:tab/>
      </w:r>
      <w:r>
        <w:rPr>
          <w:rFonts w:hint="eastAsia" w:ascii="宋体" w:hAnsi="宋体" w:eastAsia="宋体" w:cs="宋体"/>
          <w:sz w:val="24"/>
          <w:szCs w:val="24"/>
        </w:rPr>
        <w:t>≥</w:t>
      </w:r>
      <w:r>
        <w:rPr>
          <w:rFonts w:hint="eastAsia" w:ascii="宋体" w:hAnsi="宋体" w:eastAsia="宋体" w:cs="宋体"/>
          <w:sz w:val="24"/>
          <w:szCs w:val="24"/>
          <w:lang w:val="en-US" w:eastAsia="zh-CN"/>
        </w:rPr>
        <w:t>500</w:t>
      </w:r>
      <w:r>
        <w:rPr>
          <w:rFonts w:hint="eastAsia" w:ascii="宋体" w:hAnsi="宋体" w:eastAsia="宋体" w:cs="宋体"/>
          <w:sz w:val="24"/>
          <w:szCs w:val="24"/>
        </w:rPr>
        <w:t>L，</w:t>
      </w:r>
      <w:r>
        <w:rPr>
          <w:rFonts w:hint="eastAsia" w:ascii="宋体" w:hAnsi="宋体" w:eastAsia="宋体" w:cs="宋体"/>
          <w:sz w:val="24"/>
          <w:szCs w:val="24"/>
          <w:lang w:val="en-US" w:eastAsia="zh-CN"/>
        </w:rPr>
        <w:t>SS304不锈钢材质，多段液位控制进水，水满自动停机</w:t>
      </w:r>
      <w:r>
        <w:rPr>
          <w:rFonts w:hint="eastAsia" w:ascii="宋体" w:hAnsi="宋体" w:eastAsia="宋体" w:cs="宋体"/>
          <w:sz w:val="24"/>
          <w:szCs w:val="24"/>
        </w:rPr>
        <w:t>。</w:t>
      </w:r>
    </w:p>
    <w:p w14:paraId="5E20C762">
      <w:pPr>
        <w:keepNext w:val="0"/>
        <w:keepLines w:val="0"/>
        <w:pageBreakBefore w:val="0"/>
        <w:widowControl w:val="0"/>
        <w:numPr>
          <w:ilvl w:val="1"/>
          <w:numId w:val="2"/>
        </w:numPr>
        <w:kinsoku/>
        <w:wordWrap/>
        <w:overflowPunct/>
        <w:topLinePunct w:val="0"/>
        <w:autoSpaceDE/>
        <w:autoSpaceDN/>
        <w:bidi w:val="0"/>
        <w:adjustRightInd/>
        <w:snapToGrid/>
        <w:spacing w:line="360" w:lineRule="auto"/>
        <w:ind w:left="567" w:leftChars="0" w:hanging="567" w:firstLineChars="0"/>
        <w:textAlignment w:val="auto"/>
        <w:rPr>
          <w:rFonts w:hint="eastAsia" w:ascii="宋体" w:hAnsi="宋体" w:eastAsia="宋体" w:cs="宋体"/>
          <w:sz w:val="24"/>
          <w:szCs w:val="24"/>
        </w:rPr>
      </w:pPr>
      <w:r>
        <w:rPr>
          <w:rFonts w:hint="eastAsia" w:ascii="宋体" w:hAnsi="宋体" w:eastAsia="宋体" w:cs="宋体"/>
          <w:sz w:val="24"/>
          <w:szCs w:val="24"/>
        </w:rPr>
        <w:t>纯水泵</w:t>
      </w:r>
      <w:r>
        <w:rPr>
          <w:rFonts w:hint="eastAsia" w:ascii="宋体" w:hAnsi="宋体" w:eastAsia="宋体" w:cs="宋体"/>
          <w:sz w:val="24"/>
          <w:szCs w:val="24"/>
          <w:lang w:eastAsia="zh-CN"/>
        </w:rPr>
        <w:t>，</w:t>
      </w:r>
      <w:r>
        <w:rPr>
          <w:rFonts w:hint="eastAsia" w:ascii="宋体" w:hAnsi="宋体" w:eastAsia="宋体" w:cs="宋体"/>
          <w:sz w:val="24"/>
          <w:szCs w:val="24"/>
        </w:rPr>
        <w:t>不锈钢纯水自吸增压泵，</w:t>
      </w:r>
      <w:r>
        <w:rPr>
          <w:rFonts w:hint="eastAsia" w:ascii="宋体" w:hAnsi="宋体" w:eastAsia="宋体" w:cs="宋体"/>
          <w:sz w:val="24"/>
          <w:szCs w:val="24"/>
          <w:lang w:val="en-US" w:eastAsia="zh-CN"/>
        </w:rPr>
        <w:t>PLC控制自动启停，</w:t>
      </w:r>
      <w:r>
        <w:rPr>
          <w:rFonts w:hint="eastAsia" w:ascii="宋体" w:hAnsi="宋体" w:eastAsia="宋体" w:cs="宋体"/>
          <w:sz w:val="24"/>
          <w:szCs w:val="24"/>
          <w:lang w:eastAsia="zh-CN"/>
        </w:rPr>
        <w:t>配有压力缓冲气囊，启动平稳，</w:t>
      </w:r>
      <w:r>
        <w:rPr>
          <w:rFonts w:hint="eastAsia" w:ascii="宋体" w:hAnsi="宋体" w:eastAsia="宋体" w:cs="宋体"/>
          <w:sz w:val="24"/>
          <w:szCs w:val="24"/>
          <w:lang w:val="en-US" w:eastAsia="zh-CN"/>
        </w:rPr>
        <w:t>具有缺水保护。</w:t>
      </w:r>
    </w:p>
    <w:p w14:paraId="617EDC32">
      <w:pPr>
        <w:rPr>
          <w:rFonts w:hint="eastAsia" w:ascii="宋体" w:hAnsi="宋体" w:eastAsia="宋体" w:cs="宋体"/>
          <w:color w:val="FF0000"/>
          <w:sz w:val="24"/>
          <w:szCs w:val="24"/>
          <w:lang w:val="en-US" w:eastAsia="zh-CN"/>
        </w:rPr>
      </w:pPr>
    </w:p>
    <w:p w14:paraId="4AE1B383">
      <w:pPr>
        <w:rPr>
          <w:rFonts w:hint="eastAsia" w:ascii="宋体" w:hAnsi="宋体" w:eastAsia="宋体" w:cs="宋体"/>
          <w:color w:val="FF0000"/>
          <w:sz w:val="24"/>
          <w:szCs w:val="24"/>
          <w:lang w:val="en-US" w:eastAsia="zh-CN"/>
        </w:rPr>
      </w:pPr>
    </w:p>
    <w:p w14:paraId="17F48BB4">
      <w:pPr>
        <w:rPr>
          <w:rFonts w:hint="eastAsia" w:ascii="宋体" w:hAnsi="宋体" w:eastAsia="宋体" w:cs="宋体"/>
          <w:color w:val="FF0000"/>
          <w:sz w:val="24"/>
          <w:szCs w:val="24"/>
          <w:lang w:val="en-US" w:eastAsia="zh-CN"/>
        </w:rPr>
      </w:pPr>
    </w:p>
    <w:p w14:paraId="0A44D1BE">
      <w:pPr>
        <w:rPr>
          <w:rFonts w:hint="eastAsia" w:ascii="宋体" w:hAnsi="宋体" w:eastAsia="宋体" w:cs="宋体"/>
          <w:color w:val="FF0000"/>
          <w:sz w:val="24"/>
          <w:szCs w:val="24"/>
          <w:lang w:val="en-US" w:eastAsia="zh-CN"/>
        </w:rPr>
      </w:pPr>
    </w:p>
    <w:p w14:paraId="2EE5D2D6">
      <w:pPr>
        <w:rPr>
          <w:rFonts w:hint="eastAsia" w:ascii="宋体" w:hAnsi="宋体" w:eastAsia="宋体" w:cs="宋体"/>
          <w:color w:val="FF0000"/>
          <w:sz w:val="24"/>
          <w:szCs w:val="24"/>
          <w:lang w:val="en-US" w:eastAsia="zh-CN"/>
        </w:rPr>
      </w:pPr>
    </w:p>
    <w:p w14:paraId="6756C9E5">
      <w:pPr>
        <w:rPr>
          <w:rFonts w:hint="eastAsia" w:ascii="宋体" w:hAnsi="宋体" w:eastAsia="宋体" w:cs="宋体"/>
          <w:color w:val="FF0000"/>
          <w:sz w:val="24"/>
          <w:szCs w:val="24"/>
          <w:lang w:val="en-US" w:eastAsia="zh-CN"/>
        </w:rPr>
      </w:pPr>
    </w:p>
    <w:p w14:paraId="779307EF">
      <w:pPr>
        <w:rPr>
          <w:rFonts w:hint="eastAsia" w:ascii="宋体" w:hAnsi="宋体" w:eastAsia="宋体" w:cs="宋体"/>
          <w:color w:val="FF0000"/>
          <w:sz w:val="24"/>
          <w:szCs w:val="24"/>
          <w:lang w:val="en-US" w:eastAsia="zh-CN"/>
        </w:rPr>
      </w:pPr>
    </w:p>
    <w:p w14:paraId="17E8FD94">
      <w:pPr>
        <w:rPr>
          <w:rFonts w:hint="eastAsia" w:ascii="宋体" w:hAnsi="宋体" w:eastAsia="宋体" w:cs="宋体"/>
          <w:color w:val="FF0000"/>
          <w:sz w:val="24"/>
          <w:szCs w:val="24"/>
          <w:lang w:val="en-US" w:eastAsia="zh-CN"/>
        </w:rPr>
      </w:pPr>
    </w:p>
    <w:p w14:paraId="62B0DF16">
      <w:pPr>
        <w:rPr>
          <w:rFonts w:hint="eastAsia" w:ascii="宋体" w:hAnsi="宋体" w:eastAsia="宋体" w:cs="宋体"/>
          <w:color w:val="FF0000"/>
          <w:sz w:val="24"/>
          <w:szCs w:val="24"/>
          <w:lang w:val="en-US" w:eastAsia="zh-CN"/>
        </w:rPr>
      </w:pPr>
    </w:p>
    <w:p w14:paraId="00A33305">
      <w:pPr>
        <w:rPr>
          <w:rFonts w:hint="eastAsia" w:ascii="宋体" w:hAnsi="宋体" w:eastAsia="宋体" w:cs="宋体"/>
          <w:color w:val="FF0000"/>
          <w:sz w:val="24"/>
          <w:szCs w:val="24"/>
          <w:lang w:val="en-US" w:eastAsia="zh-CN"/>
        </w:rPr>
      </w:pPr>
    </w:p>
    <w:p w14:paraId="0C0CB24B">
      <w:pPr>
        <w:rPr>
          <w:rFonts w:hint="eastAsia" w:ascii="宋体" w:hAnsi="宋体" w:eastAsia="宋体" w:cs="宋体"/>
          <w:color w:val="FF0000"/>
          <w:sz w:val="24"/>
          <w:szCs w:val="24"/>
          <w:lang w:val="en-US" w:eastAsia="zh-CN"/>
        </w:rPr>
      </w:pPr>
    </w:p>
    <w:p w14:paraId="7E26D7F2">
      <w:pPr>
        <w:rPr>
          <w:rFonts w:hint="eastAsia" w:ascii="宋体" w:hAnsi="宋体" w:eastAsia="宋体" w:cs="宋体"/>
          <w:color w:val="FF0000"/>
          <w:sz w:val="24"/>
          <w:szCs w:val="24"/>
          <w:lang w:val="en-US" w:eastAsia="zh-CN"/>
        </w:rPr>
      </w:pPr>
    </w:p>
    <w:p w14:paraId="6E9AD1C5">
      <w:pPr>
        <w:rPr>
          <w:rFonts w:hint="eastAsia" w:ascii="宋体" w:hAnsi="宋体" w:eastAsia="宋体" w:cs="宋体"/>
          <w:color w:val="FF0000"/>
          <w:sz w:val="24"/>
          <w:szCs w:val="24"/>
          <w:lang w:val="en-US" w:eastAsia="zh-CN"/>
        </w:rPr>
      </w:pPr>
    </w:p>
    <w:p w14:paraId="1CF54CC6">
      <w:pPr>
        <w:rPr>
          <w:rFonts w:hint="eastAsia" w:ascii="宋体" w:hAnsi="宋体" w:eastAsia="宋体" w:cs="宋体"/>
          <w:color w:val="FF0000"/>
          <w:sz w:val="24"/>
          <w:szCs w:val="24"/>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3"/>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721F1E74">
      <w:pPr>
        <w:ind w:left="0" w:leftChars="0"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3.资格审查部分：</w:t>
      </w: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3.1提供有效期内</w:t>
      </w:r>
      <w:r>
        <w:rPr>
          <w:rFonts w:hint="eastAsia" w:ascii="宋体" w:hAnsi="宋体" w:eastAsia="宋体" w:cs="宋体"/>
          <w:b/>
          <w:bCs/>
          <w:sz w:val="24"/>
          <w:szCs w:val="24"/>
        </w:rPr>
        <w:t>的营业执照副本、税务登记证、组织机构代码证或“三证合一”营业执照。</w:t>
      </w:r>
    </w:p>
    <w:p w14:paraId="3B900D38">
      <w:pPr>
        <w:numPr>
          <w:ilvl w:val="0"/>
          <w:numId w:val="0"/>
        </w:numPr>
        <w:ind w:leftChars="0" w:firstLine="482" w:firstLineChars="20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6AF2504B">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3.3</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3.4</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w:t>
      </w:r>
      <w:r>
        <w:rPr>
          <w:rFonts w:hint="eastAsia" w:ascii="宋体" w:hAnsi="宋体" w:eastAsia="宋体" w:cs="宋体"/>
          <w:b/>
          <w:bCs/>
          <w:sz w:val="24"/>
          <w:szCs w:val="24"/>
          <w:lang w:val="en-US"/>
        </w:rPr>
        <w:t>提供参加政府采购活动前三年内在经营活动中</w:t>
      </w:r>
      <w:r>
        <w:rPr>
          <w:rFonts w:hint="eastAsia" w:ascii="宋体" w:hAnsi="宋体" w:cs="宋体"/>
          <w:b/>
          <w:bCs/>
          <w:sz w:val="24"/>
          <w:szCs w:val="24"/>
          <w:lang w:val="en-US" w:eastAsia="zh-CN"/>
        </w:rPr>
        <w:t>无</w:t>
      </w:r>
      <w:r>
        <w:rPr>
          <w:rFonts w:hint="eastAsia" w:ascii="宋体" w:hAnsi="宋体" w:eastAsia="宋体" w:cs="宋体"/>
          <w:b/>
          <w:bCs/>
          <w:sz w:val="24"/>
          <w:szCs w:val="24"/>
          <w:lang w:val="en-US"/>
        </w:rPr>
        <w:t>重大违法记录</w:t>
      </w:r>
      <w:r>
        <w:rPr>
          <w:rFonts w:hint="eastAsia" w:ascii="宋体" w:hAnsi="宋体" w:cs="宋体"/>
          <w:b/>
          <w:bCs/>
          <w:sz w:val="24"/>
          <w:szCs w:val="24"/>
          <w:lang w:val="en-US" w:eastAsia="zh-CN"/>
        </w:rPr>
        <w:t>、无违规违纪行为</w:t>
      </w:r>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4.1</w:t>
      </w: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3E9DED90">
      <w:pPr>
        <w:numPr>
          <w:ilvl w:val="0"/>
          <w:numId w:val="0"/>
        </w:numPr>
        <w:bidi w:val="0"/>
        <w:ind w:firstLine="480" w:firstLineChars="20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4.2产品</w:t>
      </w:r>
      <w:r>
        <w:rPr>
          <w:rFonts w:hint="eastAsia" w:ascii="宋体" w:hAnsi="宋体" w:eastAsia="宋体" w:cs="宋体"/>
          <w:color w:val="000000" w:themeColor="text1"/>
          <w:sz w:val="24"/>
          <w:szCs w:val="24"/>
          <w14:textFill>
            <w14:solidFill>
              <w14:schemeClr w14:val="tx1"/>
            </w14:solidFill>
          </w14:textFill>
        </w:rPr>
        <w:t>制造商资质需具有ISO9001质量体系认证</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ISO13485医疗器械质量体系认证</w:t>
      </w:r>
      <w:r>
        <w:rPr>
          <w:rFonts w:hint="eastAsia" w:ascii="宋体" w:hAnsi="宋体" w:cs="宋体"/>
          <w:color w:val="000000" w:themeColor="text1"/>
          <w:sz w:val="24"/>
          <w:szCs w:val="24"/>
          <w:lang w:val="en-US" w:eastAsia="zh-CN"/>
          <w14:textFill>
            <w14:solidFill>
              <w14:schemeClr w14:val="tx1"/>
            </w14:solidFill>
          </w14:textFill>
        </w:rPr>
        <w:t>及</w:t>
      </w:r>
      <w:r>
        <w:rPr>
          <w:rFonts w:hint="eastAsia" w:ascii="宋体" w:hAnsi="宋体" w:eastAsia="宋体" w:cs="宋体"/>
          <w:color w:val="000000" w:themeColor="text1"/>
          <w:sz w:val="24"/>
          <w:szCs w:val="24"/>
          <w14:textFill>
            <w14:solidFill>
              <w14:schemeClr w14:val="tx1"/>
            </w14:solidFill>
          </w14:textFill>
        </w:rPr>
        <w:t>GB/T24001-2016/ISO14001:2015体系认证</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并提</w:t>
      </w:r>
      <w:r>
        <w:rPr>
          <w:rFonts w:hint="eastAsia" w:ascii="宋体" w:hAnsi="宋体" w:eastAsia="宋体" w:cs="宋体"/>
          <w:color w:val="000000" w:themeColor="text1"/>
          <w:sz w:val="24"/>
          <w:szCs w:val="24"/>
          <w14:textFill>
            <w14:solidFill>
              <w14:schemeClr w14:val="tx1"/>
            </w14:solidFill>
          </w14:textFill>
        </w:rPr>
        <w:t>供认证证书复印件，中标后提供原件备查</w:t>
      </w:r>
      <w:r>
        <w:rPr>
          <w:rFonts w:hint="eastAsia" w:ascii="宋体" w:hAnsi="宋体" w:eastAsia="宋体" w:cs="宋体"/>
          <w:color w:val="000000" w:themeColor="text1"/>
          <w:sz w:val="24"/>
          <w:szCs w:val="24"/>
          <w:lang w:eastAsia="zh-CN"/>
          <w14:textFill>
            <w14:solidFill>
              <w14:schemeClr w14:val="tx1"/>
            </w14:solidFill>
          </w14:textFill>
        </w:rPr>
        <w:t>。</w:t>
      </w:r>
    </w:p>
    <w:p w14:paraId="5CF1305C">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 技术部分：</w:t>
      </w:r>
      <w:bookmarkStart w:id="13" w:name="_GoBack"/>
      <w:bookmarkEnd w:id="13"/>
    </w:p>
    <w:p w14:paraId="7750FB5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5.4供应商认为须提供的其他材料。</w:t>
      </w:r>
    </w:p>
    <w:p w14:paraId="44F44562">
      <w:pPr>
        <w:bidi w:val="0"/>
        <w:rPr>
          <w:rFonts w:hint="eastAsia" w:ascii="宋体" w:hAnsi="宋体" w:eastAsia="宋体" w:cs="宋体"/>
          <w:sz w:val="24"/>
          <w:szCs w:val="24"/>
          <w:lang w:val="en-US" w:eastAsia="zh-CN"/>
        </w:rPr>
      </w:pPr>
    </w:p>
    <w:p w14:paraId="58162B92">
      <w:pPr>
        <w:numPr>
          <w:ilvl w:val="0"/>
          <w:numId w:val="4"/>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12278"/>
      <w:bookmarkStart w:id="2" w:name="_Toc7334"/>
      <w:bookmarkStart w:id="3" w:name="_Toc9923"/>
      <w:r>
        <w:rPr>
          <w:rFonts w:hint="eastAsia" w:ascii="宋体" w:hAnsi="宋体" w:eastAsia="宋体" w:cs="宋体"/>
          <w:b/>
          <w:color w:val="auto"/>
          <w:sz w:val="24"/>
          <w:szCs w:val="24"/>
        </w:rPr>
        <w:t>中小企业声明函（如有）</w:t>
      </w:r>
      <w:bookmarkEnd w:id="1"/>
      <w:bookmarkEnd w:id="2"/>
      <w:bookmarkEnd w:id="3"/>
    </w:p>
    <w:p w14:paraId="3D6516BD">
      <w:pPr>
        <w:pageBreakBefore w:val="0"/>
        <w:widowControl w:val="0"/>
        <w:kinsoku/>
        <w:wordWrap/>
        <w:overflowPunct/>
        <w:topLinePunct w:val="0"/>
        <w:autoSpaceDE/>
        <w:autoSpaceDN/>
        <w:bidi w:val="0"/>
        <w:spacing w:line="56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pageBreakBefore w:val="0"/>
        <w:widowControl w:val="0"/>
        <w:kinsoku/>
        <w:wordWrap/>
        <w:overflowPunct/>
        <w:topLinePunct w:val="0"/>
        <w:autoSpaceDE/>
        <w:autoSpaceDN/>
        <w:bidi w:val="0"/>
        <w:spacing w:line="560" w:lineRule="exact"/>
        <w:ind w:left="0" w:leftChars="0" w:firstLine="0" w:firstLine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pageBreakBefore w:val="0"/>
        <w:widowControl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p>
    <w:p w14:paraId="584606A6">
      <w:pPr>
        <w:pStyle w:val="26"/>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7D36B34">
      <w:pPr>
        <w:pStyle w:val="26"/>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4F8EE967">
      <w:pPr>
        <w:pStyle w:val="26"/>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4CC17F0D">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6320"/>
      <w:bookmarkStart w:id="5" w:name="_Toc12194"/>
      <w:bookmarkStart w:id="6" w:name="_Toc26663"/>
      <w:bookmarkStart w:id="7" w:name="_Toc25914"/>
      <w:bookmarkStart w:id="8" w:name="_Toc27763"/>
      <w:bookmarkStart w:id="9" w:name="_Toc8849"/>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26397"/>
      <w:bookmarkStart w:id="11" w:name="_Toc24071"/>
      <w:bookmarkStart w:id="12" w:name="_Toc8907"/>
    </w:p>
    <w:p w14:paraId="192C7E8E">
      <w:pPr>
        <w:pStyle w:val="4"/>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7.无串通行为的承诺函。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BF12B"/>
    <w:multiLevelType w:val="singleLevel"/>
    <w:tmpl w:val="B3EBF12B"/>
    <w:lvl w:ilvl="0" w:tentative="0">
      <w:start w:val="6"/>
      <w:numFmt w:val="decimal"/>
      <w:lvlText w:val="%1."/>
      <w:lvlJc w:val="left"/>
      <w:pPr>
        <w:tabs>
          <w:tab w:val="left" w:pos="312"/>
        </w:tabs>
      </w:pPr>
    </w:lvl>
  </w:abstractNum>
  <w:abstractNum w:abstractNumId="1">
    <w:nsid w:val="B4AD5F4D"/>
    <w:multiLevelType w:val="multilevel"/>
    <w:tmpl w:val="B4AD5F4D"/>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D4FF6F09"/>
    <w:multiLevelType w:val="singleLevel"/>
    <w:tmpl w:val="D4FF6F09"/>
    <w:lvl w:ilvl="0" w:tentative="0">
      <w:start w:val="1"/>
      <w:numFmt w:val="decimal"/>
      <w:lvlText w:val="%1."/>
      <w:lvlJc w:val="left"/>
      <w:pPr>
        <w:ind w:left="425" w:hanging="425"/>
      </w:pPr>
      <w:rPr>
        <w:rFonts w:hint="default"/>
      </w:rPr>
    </w:lvl>
  </w:abstractNum>
  <w:abstractNum w:abstractNumId="3">
    <w:nsid w:val="6B74F4B6"/>
    <w:multiLevelType w:val="singleLevel"/>
    <w:tmpl w:val="6B74F4B6"/>
    <w:lvl w:ilvl="0" w:tentative="0">
      <w:start w:val="2"/>
      <w:numFmt w:val="decimal"/>
      <w:suff w:val="space"/>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320161"/>
    <w:rsid w:val="039447DF"/>
    <w:rsid w:val="03AF33C7"/>
    <w:rsid w:val="03BE360A"/>
    <w:rsid w:val="04581CB1"/>
    <w:rsid w:val="04E44487"/>
    <w:rsid w:val="04F82B4C"/>
    <w:rsid w:val="055F2BCB"/>
    <w:rsid w:val="05C0366A"/>
    <w:rsid w:val="06257970"/>
    <w:rsid w:val="07847AF4"/>
    <w:rsid w:val="081952B3"/>
    <w:rsid w:val="088C1F29"/>
    <w:rsid w:val="09447C5B"/>
    <w:rsid w:val="095742E5"/>
    <w:rsid w:val="09E33DCA"/>
    <w:rsid w:val="0A12645E"/>
    <w:rsid w:val="0A5C592B"/>
    <w:rsid w:val="0A9450C5"/>
    <w:rsid w:val="0AE0030A"/>
    <w:rsid w:val="0AE93662"/>
    <w:rsid w:val="0B472137"/>
    <w:rsid w:val="0CD45C4C"/>
    <w:rsid w:val="0CDE6ACB"/>
    <w:rsid w:val="0DEE45AB"/>
    <w:rsid w:val="0E4D215A"/>
    <w:rsid w:val="0E545297"/>
    <w:rsid w:val="0F580DB7"/>
    <w:rsid w:val="0FAE72AF"/>
    <w:rsid w:val="10134CDE"/>
    <w:rsid w:val="10A1053B"/>
    <w:rsid w:val="110C5911"/>
    <w:rsid w:val="11561326"/>
    <w:rsid w:val="1187298C"/>
    <w:rsid w:val="1202500A"/>
    <w:rsid w:val="127E0B34"/>
    <w:rsid w:val="12BC340B"/>
    <w:rsid w:val="13280AA0"/>
    <w:rsid w:val="13C7475D"/>
    <w:rsid w:val="13C7650B"/>
    <w:rsid w:val="13CA1B57"/>
    <w:rsid w:val="13DA7FEC"/>
    <w:rsid w:val="14E76E65"/>
    <w:rsid w:val="1618015F"/>
    <w:rsid w:val="164F79E1"/>
    <w:rsid w:val="17F0341D"/>
    <w:rsid w:val="18027B12"/>
    <w:rsid w:val="18644328"/>
    <w:rsid w:val="188C387F"/>
    <w:rsid w:val="18E611E1"/>
    <w:rsid w:val="190F7AAF"/>
    <w:rsid w:val="1981033B"/>
    <w:rsid w:val="19DB2D10"/>
    <w:rsid w:val="1A58610F"/>
    <w:rsid w:val="1AC11F06"/>
    <w:rsid w:val="1AC9700C"/>
    <w:rsid w:val="1C946A39"/>
    <w:rsid w:val="1D644DCB"/>
    <w:rsid w:val="1D792624"/>
    <w:rsid w:val="1DC75107"/>
    <w:rsid w:val="1E263DCF"/>
    <w:rsid w:val="1E480248"/>
    <w:rsid w:val="1E7E1EBC"/>
    <w:rsid w:val="1F4B7FF0"/>
    <w:rsid w:val="1F4E188E"/>
    <w:rsid w:val="1FCB1131"/>
    <w:rsid w:val="20951747"/>
    <w:rsid w:val="209D487B"/>
    <w:rsid w:val="21A97250"/>
    <w:rsid w:val="22B934C3"/>
    <w:rsid w:val="2303033A"/>
    <w:rsid w:val="235002CB"/>
    <w:rsid w:val="237C2E6E"/>
    <w:rsid w:val="24003A9F"/>
    <w:rsid w:val="24376D95"/>
    <w:rsid w:val="24A106B2"/>
    <w:rsid w:val="24F44C86"/>
    <w:rsid w:val="26BB0873"/>
    <w:rsid w:val="26E36D60"/>
    <w:rsid w:val="2729330D"/>
    <w:rsid w:val="2750148D"/>
    <w:rsid w:val="27C46B92"/>
    <w:rsid w:val="28235FAE"/>
    <w:rsid w:val="28887BBF"/>
    <w:rsid w:val="28EB63A0"/>
    <w:rsid w:val="291B6C85"/>
    <w:rsid w:val="29220014"/>
    <w:rsid w:val="294361DC"/>
    <w:rsid w:val="29E03A2B"/>
    <w:rsid w:val="2A0B1797"/>
    <w:rsid w:val="2A8851D6"/>
    <w:rsid w:val="2AED28A3"/>
    <w:rsid w:val="2B4324C3"/>
    <w:rsid w:val="2B852ADC"/>
    <w:rsid w:val="2BCF3D57"/>
    <w:rsid w:val="2C882884"/>
    <w:rsid w:val="2CF25F4F"/>
    <w:rsid w:val="2D452F54"/>
    <w:rsid w:val="2D9B65E7"/>
    <w:rsid w:val="2EA17C2D"/>
    <w:rsid w:val="2FDA1759"/>
    <w:rsid w:val="2FEC4ED7"/>
    <w:rsid w:val="31350B00"/>
    <w:rsid w:val="318F6462"/>
    <w:rsid w:val="31973BE0"/>
    <w:rsid w:val="326F6E54"/>
    <w:rsid w:val="32935ADE"/>
    <w:rsid w:val="32B828A4"/>
    <w:rsid w:val="334F40FB"/>
    <w:rsid w:val="335A65FC"/>
    <w:rsid w:val="33631954"/>
    <w:rsid w:val="33BE302F"/>
    <w:rsid w:val="340D18C0"/>
    <w:rsid w:val="34781430"/>
    <w:rsid w:val="34B1049E"/>
    <w:rsid w:val="34D67F04"/>
    <w:rsid w:val="34F945DD"/>
    <w:rsid w:val="35123632"/>
    <w:rsid w:val="358B6F41"/>
    <w:rsid w:val="35F920FC"/>
    <w:rsid w:val="368A369C"/>
    <w:rsid w:val="36EE7787"/>
    <w:rsid w:val="379E33E6"/>
    <w:rsid w:val="37A10C9D"/>
    <w:rsid w:val="37A4253C"/>
    <w:rsid w:val="37E82428"/>
    <w:rsid w:val="384B0C09"/>
    <w:rsid w:val="388F3B0F"/>
    <w:rsid w:val="39810D86"/>
    <w:rsid w:val="39FF7EFD"/>
    <w:rsid w:val="3AF31810"/>
    <w:rsid w:val="3BCA01A4"/>
    <w:rsid w:val="3C406CD7"/>
    <w:rsid w:val="3C78500D"/>
    <w:rsid w:val="3DA037A5"/>
    <w:rsid w:val="3DC358AB"/>
    <w:rsid w:val="3F12422F"/>
    <w:rsid w:val="3F3D74FE"/>
    <w:rsid w:val="3F8A0269"/>
    <w:rsid w:val="3FFF2A05"/>
    <w:rsid w:val="408B6047"/>
    <w:rsid w:val="41197AF6"/>
    <w:rsid w:val="415428DD"/>
    <w:rsid w:val="41557E36"/>
    <w:rsid w:val="41E20923"/>
    <w:rsid w:val="42BE6BA7"/>
    <w:rsid w:val="43790D20"/>
    <w:rsid w:val="43C03BFE"/>
    <w:rsid w:val="43F3055D"/>
    <w:rsid w:val="44024872"/>
    <w:rsid w:val="44332C7D"/>
    <w:rsid w:val="443D426D"/>
    <w:rsid w:val="444E7AB7"/>
    <w:rsid w:val="457F1EF2"/>
    <w:rsid w:val="45A858ED"/>
    <w:rsid w:val="45D97854"/>
    <w:rsid w:val="45DC10F2"/>
    <w:rsid w:val="470B6133"/>
    <w:rsid w:val="474433F3"/>
    <w:rsid w:val="475D05B3"/>
    <w:rsid w:val="481132D5"/>
    <w:rsid w:val="4910358D"/>
    <w:rsid w:val="499441BE"/>
    <w:rsid w:val="4A3634C7"/>
    <w:rsid w:val="4ADE25DC"/>
    <w:rsid w:val="4C537D90"/>
    <w:rsid w:val="4C5C4D3B"/>
    <w:rsid w:val="4C6D0CF6"/>
    <w:rsid w:val="4C721BC6"/>
    <w:rsid w:val="4C97123A"/>
    <w:rsid w:val="4CD07C03"/>
    <w:rsid w:val="4D1F6494"/>
    <w:rsid w:val="4D1F7115"/>
    <w:rsid w:val="4DD56454"/>
    <w:rsid w:val="4E524648"/>
    <w:rsid w:val="4F443F90"/>
    <w:rsid w:val="4FE37C4D"/>
    <w:rsid w:val="4FFB7B1B"/>
    <w:rsid w:val="5039786D"/>
    <w:rsid w:val="50DB26D2"/>
    <w:rsid w:val="50E61077"/>
    <w:rsid w:val="50FB4B23"/>
    <w:rsid w:val="5201260D"/>
    <w:rsid w:val="53000B16"/>
    <w:rsid w:val="532A16EF"/>
    <w:rsid w:val="534C5B09"/>
    <w:rsid w:val="54A83213"/>
    <w:rsid w:val="553C19A4"/>
    <w:rsid w:val="55CE2806"/>
    <w:rsid w:val="55D6790C"/>
    <w:rsid w:val="562D3213"/>
    <w:rsid w:val="567F4105"/>
    <w:rsid w:val="56BE0ACC"/>
    <w:rsid w:val="57D60097"/>
    <w:rsid w:val="580F7106"/>
    <w:rsid w:val="582901C7"/>
    <w:rsid w:val="58DE126B"/>
    <w:rsid w:val="59E36A9C"/>
    <w:rsid w:val="5A1629CD"/>
    <w:rsid w:val="5A5D23AA"/>
    <w:rsid w:val="5A785436"/>
    <w:rsid w:val="5BC546AB"/>
    <w:rsid w:val="5C0966FE"/>
    <w:rsid w:val="5F217E4A"/>
    <w:rsid w:val="5F621C48"/>
    <w:rsid w:val="5FAA6092"/>
    <w:rsid w:val="61251748"/>
    <w:rsid w:val="61E909C7"/>
    <w:rsid w:val="625978FB"/>
    <w:rsid w:val="62AA5A33"/>
    <w:rsid w:val="63C45D91"/>
    <w:rsid w:val="63DC07E4"/>
    <w:rsid w:val="6416019A"/>
    <w:rsid w:val="65366619"/>
    <w:rsid w:val="660B1854"/>
    <w:rsid w:val="664262FA"/>
    <w:rsid w:val="66611474"/>
    <w:rsid w:val="67140294"/>
    <w:rsid w:val="672F50CE"/>
    <w:rsid w:val="67345ED2"/>
    <w:rsid w:val="677F6056"/>
    <w:rsid w:val="67987117"/>
    <w:rsid w:val="67BA52E0"/>
    <w:rsid w:val="67D0240D"/>
    <w:rsid w:val="683C5CF5"/>
    <w:rsid w:val="687436E1"/>
    <w:rsid w:val="69286279"/>
    <w:rsid w:val="69CA10DE"/>
    <w:rsid w:val="69E55F18"/>
    <w:rsid w:val="6ACB7AC3"/>
    <w:rsid w:val="6B8F680B"/>
    <w:rsid w:val="6C832144"/>
    <w:rsid w:val="6D3671B7"/>
    <w:rsid w:val="6D390A55"/>
    <w:rsid w:val="6D9143ED"/>
    <w:rsid w:val="6EA06907"/>
    <w:rsid w:val="6F1352D6"/>
    <w:rsid w:val="6FE3114C"/>
    <w:rsid w:val="6FE32EFA"/>
    <w:rsid w:val="70A57088"/>
    <w:rsid w:val="70B14D82"/>
    <w:rsid w:val="71836742"/>
    <w:rsid w:val="71BC2F7B"/>
    <w:rsid w:val="72541E8D"/>
    <w:rsid w:val="7259578A"/>
    <w:rsid w:val="727918F3"/>
    <w:rsid w:val="732E0930"/>
    <w:rsid w:val="733F48EB"/>
    <w:rsid w:val="737D7FA7"/>
    <w:rsid w:val="73A0182E"/>
    <w:rsid w:val="758E6DEB"/>
    <w:rsid w:val="75DF4163"/>
    <w:rsid w:val="76FE0619"/>
    <w:rsid w:val="778E5E41"/>
    <w:rsid w:val="77980A6E"/>
    <w:rsid w:val="78CF4963"/>
    <w:rsid w:val="792627D5"/>
    <w:rsid w:val="7A04063C"/>
    <w:rsid w:val="7A287852"/>
    <w:rsid w:val="7A965738"/>
    <w:rsid w:val="7B2E3BC3"/>
    <w:rsid w:val="7BFA5853"/>
    <w:rsid w:val="7C120DEF"/>
    <w:rsid w:val="7CA73D2C"/>
    <w:rsid w:val="7D392A6E"/>
    <w:rsid w:val="7DE95B7F"/>
    <w:rsid w:val="7E642243"/>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13</Pages>
  <Words>5030</Words>
  <Characters>5240</Characters>
  <Lines>5</Lines>
  <Paragraphs>1</Paragraphs>
  <TotalTime>7</TotalTime>
  <ScaleCrop>false</ScaleCrop>
  <LinksUpToDate>false</LinksUpToDate>
  <CharactersWithSpaces>6298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2026-01-16T01:42:52Z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