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5"/>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52"/>
          <w:szCs w:val="52"/>
          <w:lang w:val="en-US" w:eastAsia="zh-CN"/>
        </w:rPr>
      </w:pPr>
      <w:r>
        <w:rPr>
          <w:rFonts w:hint="eastAsia" w:eastAsia="仿宋"/>
          <w:lang w:val="en-US" w:eastAsia="zh-CN"/>
        </w:rPr>
        <w:drawing>
          <wp:anchor distT="0" distB="0" distL="114300" distR="114300" simplePos="0" relativeHeight="251659264" behindDoc="0" locked="0" layoutInCell="1" allowOverlap="1">
            <wp:simplePos x="0" y="0"/>
            <wp:positionH relativeFrom="column">
              <wp:posOffset>1200150</wp:posOffset>
            </wp:positionH>
            <wp:positionV relativeFrom="paragraph">
              <wp:posOffset>-252095</wp:posOffset>
            </wp:positionV>
            <wp:extent cx="2900045" cy="3452495"/>
            <wp:effectExtent l="0" t="0" r="14605" b="14605"/>
            <wp:wrapNone/>
            <wp:docPr id="1" name="图片 1" descr="8ead88ba1ba7c60115dd411f08549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ead88ba1ba7c60115dd411f085494a3"/>
                    <pic:cNvPicPr>
                      <a:picLocks noChangeAspect="1"/>
                    </pic:cNvPicPr>
                  </pic:nvPicPr>
                  <pic:blipFill>
                    <a:blip r:embed="rId4"/>
                    <a:stretch>
                      <a:fillRect/>
                    </a:stretch>
                  </pic:blipFill>
                  <pic:spPr>
                    <a:xfrm>
                      <a:off x="0" y="0"/>
                      <a:ext cx="2900045" cy="3452495"/>
                    </a:xfrm>
                    <a:prstGeom prst="rect">
                      <a:avLst/>
                    </a:prstGeom>
                  </pic:spPr>
                </pic:pic>
              </a:graphicData>
            </a:graphic>
          </wp:anchor>
        </w:drawing>
      </w:r>
      <w:r>
        <w:rPr>
          <w:rFonts w:hint="eastAsia" w:ascii="黑体" w:hAnsi="黑体" w:eastAsia="黑体" w:cs="黑体"/>
          <w:b/>
          <w:bCs/>
          <w:sz w:val="52"/>
          <w:szCs w:val="52"/>
          <w:lang w:val="en-US" w:eastAsia="zh-CN"/>
        </w:rPr>
        <w:t>附件：</w:t>
      </w:r>
    </w:p>
    <w:p w14:paraId="00D4D1B4">
      <w:pPr>
        <w:pStyle w:val="6"/>
        <w:ind w:left="0" w:leftChars="0" w:firstLine="0" w:firstLineChars="0"/>
        <w:rPr>
          <w:rFonts w:hint="eastAsia" w:eastAsia="仿宋"/>
          <w:lang w:val="en-US" w:eastAsia="zh-CN"/>
        </w:rPr>
      </w:pPr>
      <w:r>
        <w:rPr>
          <w:rFonts w:hint="eastAsia"/>
          <w:lang w:val="en-US" w:eastAsia="zh-CN"/>
        </w:rPr>
        <w:t xml:space="preserve">                 </w:t>
      </w:r>
    </w:p>
    <w:p w14:paraId="55E74197">
      <w:pPr>
        <w:rPr>
          <w:rFonts w:hint="eastAsia"/>
          <w:lang w:val="en-US" w:eastAsia="zh-CN"/>
        </w:rPr>
      </w:pPr>
    </w:p>
    <w:p w14:paraId="5062CE05">
      <w:pPr>
        <w:pStyle w:val="2"/>
        <w:rPr>
          <w:rFonts w:hint="eastAsia"/>
          <w:lang w:val="en-US" w:eastAsia="zh-CN"/>
        </w:rPr>
      </w:pPr>
    </w:p>
    <w:p w14:paraId="1429ED55">
      <w:pPr>
        <w:rPr>
          <w:rFonts w:hint="eastAsia"/>
          <w:lang w:val="en-US" w:eastAsia="zh-CN"/>
        </w:rPr>
      </w:pPr>
    </w:p>
    <w:p w14:paraId="53C6F0AB">
      <w:pPr>
        <w:pStyle w:val="2"/>
        <w:rPr>
          <w:rFonts w:hint="eastAsia"/>
          <w:lang w:val="en-US" w:eastAsia="zh-CN"/>
        </w:rPr>
      </w:pPr>
    </w:p>
    <w:p w14:paraId="6D2CBFB7">
      <w:pPr>
        <w:rPr>
          <w:rFonts w:hint="eastAsia"/>
          <w:lang w:val="en-US" w:eastAsia="zh-CN"/>
        </w:rPr>
      </w:pPr>
    </w:p>
    <w:p w14:paraId="6DB222D0">
      <w:pPr>
        <w:pStyle w:val="2"/>
        <w:rPr>
          <w:rFonts w:hint="eastAsia"/>
          <w:lang w:val="en-US" w:eastAsia="zh-CN"/>
        </w:rPr>
      </w:pPr>
    </w:p>
    <w:p w14:paraId="190B810E">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扫码器采购需求</w:t>
      </w:r>
    </w:p>
    <w:p w14:paraId="036EA2D1">
      <w:pPr>
        <w:pStyle w:val="2"/>
        <w:keepNext/>
        <w:keepLines/>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图像传感器 CMOS 分辨率 1280*800 百万像素。</w:t>
      </w:r>
    </w:p>
    <w:p w14:paraId="6B98B669">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可读码速度 ≥3 m/s或≥60帧/s。</w:t>
      </w:r>
    </w:p>
    <w:p w14:paraId="4935BD84">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分辨率（最大） 5 mil /PCS 90%。</w:t>
      </w:r>
    </w:p>
    <w:p w14:paraId="1F4CE926">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 xml:space="preserve">扫描角度45º( 水平），30°( 垂直）， 360°（倾斜）。 </w:t>
      </w:r>
    </w:p>
    <w:p w14:paraId="400BF017">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机身重量 365 g。</w:t>
      </w:r>
    </w:p>
    <w:p w14:paraId="1B95D595">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外形尺寸 171mm * 125mm * 110mm。</w:t>
      </w:r>
    </w:p>
    <w:p w14:paraId="3A5918C6">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数据线 2 m 。</w:t>
      </w:r>
    </w:p>
    <w:p w14:paraId="0965F808">
      <w:pPr>
        <w:pStyle w:val="2"/>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扫描距离 5 mil (code 39) 0mm - 50mm 13 mil (code 39) 0mm - 200mm。</w:t>
      </w:r>
    </w:p>
    <w:p w14:paraId="3049ED0C">
      <w:pPr>
        <w:pageBreakBefore w:val="0"/>
        <w:kinsoku/>
        <w:wordWrap/>
        <w:overflowPunct/>
        <w:topLinePunct w:val="0"/>
        <w:autoSpaceDE/>
        <w:autoSpaceDN/>
        <w:bidi w:val="0"/>
        <w:spacing w:line="56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9.质保期内为医院提供7×24小时的技术支持服务，产品运行期间出现故障，收到售后需求后，响应时间不超过2小时，</w:t>
      </w:r>
      <w:r>
        <w:rPr>
          <w:rFonts w:hint="eastAsia" w:ascii="宋体" w:hAnsi="宋体" w:eastAsia="宋体" w:cs="宋体"/>
          <w:b w:val="0"/>
          <w:bCs w:val="0"/>
          <w:iCs/>
          <w:color w:val="000000" w:themeColor="text1"/>
          <w:kern w:val="44"/>
          <w:sz w:val="24"/>
          <w:szCs w:val="24"/>
          <w:highlight w:val="none"/>
          <w:lang w:val="en-US" w:eastAsia="zh-CN" w:bidi="ar-SA"/>
          <w14:textFill>
            <w14:solidFill>
              <w14:schemeClr w14:val="tx1"/>
            </w14:solidFill>
          </w14:textFill>
        </w:rPr>
        <w:t>48 小时内解决问题。</w:t>
      </w:r>
    </w:p>
    <w:p w14:paraId="34989A6D">
      <w:pPr>
        <w:pStyle w:val="7"/>
        <w:pageBreakBefore w:val="0"/>
        <w:kinsoku/>
        <w:wordWrap/>
        <w:overflowPunct/>
        <w:topLinePunct w:val="0"/>
        <w:autoSpaceDE/>
        <w:autoSpaceDN/>
        <w:bidi w:val="0"/>
        <w:spacing w:line="560" w:lineRule="exact"/>
        <w:jc w:val="center"/>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响应文件格式</w:t>
      </w:r>
    </w:p>
    <w:p w14:paraId="13107F2A">
      <w:pPr>
        <w:pageBreakBefore w:val="0"/>
        <w:kinsoku/>
        <w:wordWrap/>
        <w:overflowPunct/>
        <w:topLinePunct w:val="0"/>
        <w:autoSpaceDE/>
        <w:autoSpaceDN/>
        <w:bidi w:val="0"/>
        <w:spacing w:line="560" w:lineRule="exact"/>
        <w:textAlignment w:val="auto"/>
        <w:rPr>
          <w:rFonts w:hint="eastAsia" w:ascii="宋体" w:hAnsi="宋体" w:eastAsia="宋体" w:cs="宋体"/>
          <w:b/>
          <w:bCs/>
          <w:sz w:val="24"/>
          <w:szCs w:val="24"/>
          <w:lang w:val="en-US" w:eastAsia="zh-CN"/>
        </w:rPr>
      </w:pPr>
    </w:p>
    <w:p w14:paraId="2237F060">
      <w:pPr>
        <w:pStyle w:val="6"/>
        <w:pageBreakBefore w:val="0"/>
        <w:kinsoku/>
        <w:wordWrap/>
        <w:overflowPunct/>
        <w:topLinePunct w:val="0"/>
        <w:autoSpaceDE/>
        <w:autoSpaceDN/>
        <w:bidi w:val="0"/>
        <w:spacing w:line="56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1.首轮报价表：</w:t>
      </w:r>
      <w:r>
        <w:rPr>
          <w:rFonts w:hint="eastAsia" w:ascii="宋体" w:hAnsi="宋体" w:eastAsia="宋体" w:cs="宋体"/>
          <w:color w:val="auto"/>
          <w:sz w:val="24"/>
          <w:szCs w:val="24"/>
          <w:lang w:val="en-US" w:eastAsia="zh-CN"/>
        </w:rPr>
        <w:t>需包含采购内容所列项目（格式自拟）；</w:t>
      </w:r>
    </w:p>
    <w:p w14:paraId="3B36A1BB">
      <w:pPr>
        <w:pStyle w:val="7"/>
        <w:pageBreakBefore w:val="0"/>
        <w:numPr>
          <w:ilvl w:val="0"/>
          <w:numId w:val="0"/>
        </w:numPr>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2.公司有效的营业执照副本、税务登记证、组织机构代码证或“三证合一”营业执照复印件；</w:t>
      </w:r>
    </w:p>
    <w:p w14:paraId="055B0CE8">
      <w:pPr>
        <w:pStyle w:val="7"/>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3.申请人法人身份证复印件、经办人身份证复印件、经办人授权书；</w:t>
      </w:r>
    </w:p>
    <w:p w14:paraId="7E3EA11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6EAFD023">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3E93C1A6">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29B94648">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A116B98">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161C814D">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756B1177">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0FF11F89">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 xml:space="preserve">） </w:t>
      </w:r>
    </w:p>
    <w:p w14:paraId="50C2BE72">
      <w:pPr>
        <w:pageBreakBefore w:val="0"/>
        <w:kinsoku/>
        <w:wordWrap/>
        <w:overflowPunct/>
        <w:topLinePunct w:val="0"/>
        <w:autoSpaceDE/>
        <w:autoSpaceDN/>
        <w:bidi w:val="0"/>
        <w:spacing w:line="560" w:lineRule="exact"/>
        <w:ind w:firstLine="120" w:firstLineChar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0DF48D96">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bl>
      <w:tblPr>
        <w:tblStyle w:val="8"/>
        <w:tblW w:w="8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4"/>
        <w:gridCol w:w="4028"/>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134" w:type="dxa"/>
            <w:noWrap w:val="0"/>
            <w:vAlign w:val="top"/>
          </w:tcPr>
          <w:p w14:paraId="61F31665">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3734AB06">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2152105F">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6F8DAC35">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c>
        <w:tc>
          <w:tcPr>
            <w:tcW w:w="4028" w:type="dxa"/>
            <w:noWrap w:val="0"/>
            <w:vAlign w:val="top"/>
          </w:tcPr>
          <w:p w14:paraId="33A30952">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6360F388">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3F48D66B">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44025C97">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126D504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30B86C3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c>
      </w:tr>
    </w:tbl>
    <w:p w14:paraId="40F6516D">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p>
    <w:p w14:paraId="1E4F1438">
      <w:pPr>
        <w:pageBreakBefore w:val="0"/>
        <w:widowControl/>
        <w:kinsoku/>
        <w:wordWrap/>
        <w:overflowPunct/>
        <w:topLinePunct w:val="0"/>
        <w:autoSpaceDE/>
        <w:autoSpaceDN/>
        <w:bidi w:val="0"/>
        <w:spacing w:line="560" w:lineRule="exact"/>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法定代表人授权委托书</w:t>
      </w:r>
    </w:p>
    <w:p w14:paraId="7F76BA92">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lang w:val="en-US" w:eastAsia="zh-CN"/>
        </w:rPr>
        <w:t>填写项目名称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4B8B3092">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2E5447B1">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3DAC1EE1">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324DD761">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62526E7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590EA06C">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56A624C4">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 xml:space="preserve">） </w:t>
      </w:r>
    </w:p>
    <w:p w14:paraId="0FC23DD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 xml:space="preserve">） </w:t>
      </w:r>
    </w:p>
    <w:p w14:paraId="5A5B4EC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7A033AC">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w:t>
      </w:r>
    </w:p>
    <w:p w14:paraId="68F09BE5">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3CE23DC3">
      <w:pPr>
        <w:pageBreakBefore w:val="0"/>
        <w:kinsoku/>
        <w:wordWrap/>
        <w:overflowPunct/>
        <w:topLinePunct w:val="0"/>
        <w:autoSpaceDE/>
        <w:autoSpaceDN/>
        <w:bidi w:val="0"/>
        <w:spacing w:line="560" w:lineRule="exact"/>
        <w:ind w:firstLine="120" w:firstLineChars="50"/>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7FD84076">
      <w:pPr>
        <w:pageBreakBefore w:val="0"/>
        <w:kinsoku/>
        <w:wordWrap/>
        <w:overflowPunct/>
        <w:topLinePunct w:val="0"/>
        <w:autoSpaceDE/>
        <w:autoSpaceDN/>
        <w:bidi w:val="0"/>
        <w:spacing w:line="560" w:lineRule="exact"/>
        <w:ind w:firstLine="120" w:firstLineChars="50"/>
        <w:textAlignment w:val="auto"/>
        <w:rPr>
          <w:rFonts w:hint="eastAsia" w:ascii="宋体" w:hAnsi="宋体" w:eastAsia="宋体" w:cs="宋体"/>
          <w:color w:val="auto"/>
          <w:sz w:val="24"/>
          <w:szCs w:val="24"/>
        </w:rPr>
      </w:pPr>
    </w:p>
    <w:tbl>
      <w:tblPr>
        <w:tblStyle w:val="8"/>
        <w:tblW w:w="8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1"/>
        <w:gridCol w:w="4030"/>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391" w:type="dxa"/>
            <w:noWrap w:val="0"/>
            <w:vAlign w:val="top"/>
          </w:tcPr>
          <w:p w14:paraId="0442FE26">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6C5788C4">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p w14:paraId="54D04DA4">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c>
        <w:tc>
          <w:tcPr>
            <w:tcW w:w="4030" w:type="dxa"/>
            <w:noWrap w:val="0"/>
            <w:vAlign w:val="top"/>
          </w:tcPr>
          <w:p w14:paraId="372A39CB">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0B9CCDD1">
            <w:pPr>
              <w:pageBreakBefore w:val="0"/>
              <w:widowControl/>
              <w:kinsoku/>
              <w:wordWrap/>
              <w:overflowPunct/>
              <w:topLinePunct w:val="0"/>
              <w:autoSpaceDE/>
              <w:autoSpaceDN/>
              <w:bidi w:val="0"/>
              <w:spacing w:line="560" w:lineRule="exact"/>
              <w:jc w:val="left"/>
              <w:textAlignment w:val="auto"/>
              <w:rPr>
                <w:rFonts w:hint="eastAsia" w:ascii="宋体" w:hAnsi="宋体" w:eastAsia="宋体" w:cs="宋体"/>
                <w:color w:val="auto"/>
                <w:sz w:val="24"/>
                <w:szCs w:val="24"/>
              </w:rPr>
            </w:pPr>
          </w:p>
          <w:p w14:paraId="10412AE3">
            <w:pPr>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p>
        </w:tc>
      </w:tr>
    </w:tbl>
    <w:p w14:paraId="191A9C9A">
      <w:pPr>
        <w:pageBreakBefore w:val="0"/>
        <w:kinsoku/>
        <w:wordWrap/>
        <w:overflowPunct/>
        <w:topLinePunct w:val="0"/>
        <w:autoSpaceDE/>
        <w:autoSpaceDN/>
        <w:bidi w:val="0"/>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72770D59">
      <w:pPr>
        <w:pStyle w:val="7"/>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4.具备履行合同所必需的设备和专业技术能力的证明材料或承诺；</w:t>
      </w:r>
    </w:p>
    <w:p w14:paraId="6450C7B7">
      <w:pPr>
        <w:pStyle w:val="7"/>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5.参加政府采购活动前三年内在经营活动中无重大违法、无违规违纪的书面声明；</w:t>
      </w:r>
    </w:p>
    <w:p w14:paraId="06821F5E">
      <w:pPr>
        <w:pageBreakBefore w:val="0"/>
        <w:kinsoku/>
        <w:wordWrap/>
        <w:overflowPunct/>
        <w:topLinePunct w:val="0"/>
        <w:autoSpaceDE/>
        <w:autoSpaceDN/>
        <w:bidi w:val="0"/>
        <w:spacing w:line="560" w:lineRule="exact"/>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无重大违法、无违规违纪书面声明</w:t>
      </w:r>
    </w:p>
    <w:p w14:paraId="768E3484">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0DB62FF4">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致：[采购单位/招标代理机构名称] </w:t>
      </w:r>
    </w:p>
    <w:p w14:paraId="1D0E806F">
      <w:pPr>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7F65B41D">
      <w:pPr>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197657C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0E6A35C4">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00952D3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170ACA74">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7B5E517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69690568">
      <w:pPr>
        <w:pStyle w:val="7"/>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sz w:val="24"/>
          <w:szCs w:val="24"/>
          <w:lang w:val="en-US" w:eastAsia="zh-CN"/>
        </w:rPr>
        <w:t>6.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6288ABF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7.供应商需在响应文件中列出产品技术资料，含产品彩页、产品说明书等。</w:t>
      </w:r>
    </w:p>
    <w:p w14:paraId="769E94A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7.1产品质量保证及售后服务承诺。</w:t>
      </w:r>
    </w:p>
    <w:p w14:paraId="6B56E33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7.2供应商认为须提供的其他材料。</w:t>
      </w:r>
    </w:p>
    <w:p w14:paraId="5D7206E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8.《中小企业声明函》或《残疾人福利性单位声明函》或《监狱企业声明函》（如有）。</w:t>
      </w:r>
    </w:p>
    <w:p w14:paraId="35B31401">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p>
    <w:p w14:paraId="4F6430D8">
      <w:pPr>
        <w:pageBreakBefore w:val="0"/>
        <w:kinsoku/>
        <w:wordWrap/>
        <w:overflowPunct/>
        <w:topLinePunct w:val="0"/>
        <w:autoSpaceDE/>
        <w:autoSpaceDN/>
        <w:bidi w:val="0"/>
        <w:spacing w:line="560" w:lineRule="exact"/>
        <w:jc w:val="center"/>
        <w:textAlignment w:val="auto"/>
        <w:rPr>
          <w:rFonts w:hint="eastAsia" w:ascii="宋体" w:hAnsi="宋体" w:eastAsia="宋体" w:cs="宋体"/>
          <w:sz w:val="24"/>
          <w:szCs w:val="24"/>
          <w:lang w:val="en-US" w:eastAsia="zh-CN"/>
        </w:rPr>
      </w:pPr>
      <w:bookmarkStart w:id="0" w:name="_Toc7334"/>
      <w:bookmarkStart w:id="1" w:name="_Toc12278"/>
      <w:bookmarkStart w:id="2" w:name="_Toc9923"/>
      <w:r>
        <w:rPr>
          <w:rFonts w:hint="eastAsia" w:ascii="宋体" w:hAnsi="宋体" w:eastAsia="宋体" w:cs="宋体"/>
          <w:b/>
          <w:color w:val="auto"/>
          <w:sz w:val="24"/>
          <w:szCs w:val="24"/>
        </w:rPr>
        <w:t>中小企业声明函（如有）</w:t>
      </w:r>
      <w:bookmarkEnd w:id="0"/>
      <w:bookmarkEnd w:id="1"/>
      <w:bookmarkEnd w:id="2"/>
    </w:p>
    <w:p w14:paraId="50194FD1">
      <w:pPr>
        <w:pageBreakBefore w:val="0"/>
        <w:kinsoku/>
        <w:wordWrap/>
        <w:overflowPunct/>
        <w:topLinePunct w:val="0"/>
        <w:autoSpaceDE/>
        <w:autoSpaceDN/>
        <w:bidi w:val="0"/>
        <w:spacing w:line="56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46A73FE0">
      <w:pPr>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63965D6E">
      <w:pPr>
        <w:pStyle w:val="14"/>
        <w:pageBreakBefore w:val="0"/>
        <w:kinsoku/>
        <w:wordWrap/>
        <w:overflowPunct/>
        <w:topLinePunct w:val="0"/>
        <w:autoSpaceDE/>
        <w:autoSpaceDN/>
        <w:bidi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2CE40699">
      <w:pPr>
        <w:pStyle w:val="14"/>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8D16A3C">
      <w:pPr>
        <w:pStyle w:val="14"/>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04DD0ED">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p>
    <w:p w14:paraId="185094E0">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0D3861B1">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7613AF69">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6C08649F">
      <w:pPr>
        <w:pStyle w:val="15"/>
        <w:pageBreakBefore w:val="0"/>
        <w:numPr>
          <w:ilvl w:val="0"/>
          <w:numId w:val="2"/>
        </w:numPr>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从业人员、营业收入、资产总额填报上一年度数据，无上一年度数据的新成立企业可不填报。</w:t>
      </w:r>
    </w:p>
    <w:p w14:paraId="3174E2B4">
      <w:pPr>
        <w:pStyle w:val="4"/>
        <w:pageBreakBefore w:val="0"/>
        <w:kinsoku/>
        <w:wordWrap/>
        <w:overflowPunct/>
        <w:topLinePunct w:val="0"/>
        <w:autoSpaceDE/>
        <w:autoSpaceDN/>
        <w:bidi w:val="0"/>
        <w:spacing w:line="560" w:lineRule="exact"/>
        <w:ind w:firstLine="640"/>
        <w:jc w:val="center"/>
        <w:textAlignment w:val="auto"/>
        <w:rPr>
          <w:rFonts w:hint="eastAsia" w:ascii="宋体" w:hAnsi="宋体" w:eastAsia="宋体" w:cs="宋体"/>
          <w:b/>
          <w:sz w:val="24"/>
          <w:szCs w:val="24"/>
        </w:rPr>
      </w:pPr>
    </w:p>
    <w:p w14:paraId="00B8228A">
      <w:pPr>
        <w:rPr>
          <w:rFonts w:hint="eastAsia" w:ascii="宋体" w:hAnsi="宋体" w:eastAsia="宋体" w:cs="宋体"/>
          <w:b/>
          <w:sz w:val="24"/>
          <w:szCs w:val="24"/>
        </w:rPr>
      </w:pPr>
    </w:p>
    <w:p w14:paraId="182F0C22">
      <w:pPr>
        <w:pStyle w:val="2"/>
        <w:rPr>
          <w:rFonts w:hint="eastAsia" w:ascii="宋体" w:hAnsi="宋体" w:eastAsia="宋体" w:cs="宋体"/>
          <w:b/>
          <w:sz w:val="24"/>
          <w:szCs w:val="24"/>
        </w:rPr>
      </w:pPr>
    </w:p>
    <w:p w14:paraId="5FDE04DF">
      <w:pPr>
        <w:rPr>
          <w:rFonts w:hint="eastAsia" w:ascii="宋体" w:hAnsi="宋体" w:eastAsia="宋体" w:cs="宋体"/>
          <w:b/>
          <w:sz w:val="24"/>
          <w:szCs w:val="24"/>
        </w:rPr>
      </w:pPr>
    </w:p>
    <w:p w14:paraId="1D5D2E8D">
      <w:pPr>
        <w:pStyle w:val="2"/>
        <w:rPr>
          <w:rFonts w:hint="eastAsia" w:ascii="宋体" w:hAnsi="宋体" w:eastAsia="宋体" w:cs="宋体"/>
          <w:sz w:val="24"/>
          <w:szCs w:val="24"/>
        </w:rPr>
      </w:pPr>
    </w:p>
    <w:p w14:paraId="2DC1ABB9">
      <w:pPr>
        <w:pStyle w:val="4"/>
        <w:pageBreakBefore w:val="0"/>
        <w:kinsoku/>
        <w:wordWrap/>
        <w:overflowPunct/>
        <w:topLinePunct w:val="0"/>
        <w:autoSpaceDE/>
        <w:autoSpaceDN/>
        <w:bidi w:val="0"/>
        <w:spacing w:line="560" w:lineRule="exact"/>
        <w:ind w:firstLine="640"/>
        <w:jc w:val="center"/>
        <w:textAlignment w:val="auto"/>
        <w:rPr>
          <w:rFonts w:hint="eastAsia" w:ascii="宋体" w:hAnsi="宋体" w:eastAsia="宋体" w:cs="宋体"/>
          <w:b/>
          <w:sz w:val="24"/>
          <w:szCs w:val="24"/>
        </w:rPr>
      </w:pPr>
      <w:r>
        <w:rPr>
          <w:rFonts w:hint="eastAsia" w:ascii="宋体" w:hAnsi="宋体" w:eastAsia="宋体" w:cs="宋体"/>
          <w:b/>
          <w:sz w:val="24"/>
          <w:szCs w:val="24"/>
        </w:rPr>
        <w:t>小微企业货物明细表（若有）</w:t>
      </w:r>
    </w:p>
    <w:p w14:paraId="78B60165">
      <w:pPr>
        <w:pStyle w:val="4"/>
        <w:pageBreakBefore w:val="0"/>
        <w:kinsoku/>
        <w:wordWrap/>
        <w:overflowPunct/>
        <w:topLinePunct w:val="0"/>
        <w:autoSpaceDE/>
        <w:autoSpaceDN/>
        <w:bidi w:val="0"/>
        <w:spacing w:line="560" w:lineRule="exact"/>
        <w:ind w:firstLine="640"/>
        <w:jc w:val="center"/>
        <w:textAlignment w:val="auto"/>
        <w:rPr>
          <w:rFonts w:hint="eastAsia" w:ascii="宋体" w:hAnsi="宋体" w:eastAsia="宋体" w:cs="宋体"/>
          <w:b/>
          <w:sz w:val="24"/>
          <w:szCs w:val="24"/>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2826"/>
        <w:gridCol w:w="1531"/>
      </w:tblGrid>
      <w:tr w14:paraId="049B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jc w:val="center"/>
        </w:trPr>
        <w:tc>
          <w:tcPr>
            <w:tcW w:w="894" w:type="dxa"/>
            <w:noWrap w:val="0"/>
            <w:vAlign w:val="center"/>
          </w:tcPr>
          <w:p w14:paraId="71EEF156">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序号</w:t>
            </w:r>
          </w:p>
        </w:tc>
        <w:tc>
          <w:tcPr>
            <w:tcW w:w="1662" w:type="dxa"/>
            <w:noWrap w:val="0"/>
            <w:vAlign w:val="center"/>
          </w:tcPr>
          <w:p w14:paraId="665E8BDE">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货物名称</w:t>
            </w:r>
          </w:p>
        </w:tc>
        <w:tc>
          <w:tcPr>
            <w:tcW w:w="1417" w:type="dxa"/>
            <w:noWrap w:val="0"/>
            <w:vAlign w:val="center"/>
          </w:tcPr>
          <w:p w14:paraId="67548D39">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制造商</w:t>
            </w:r>
          </w:p>
        </w:tc>
        <w:tc>
          <w:tcPr>
            <w:tcW w:w="2826" w:type="dxa"/>
            <w:noWrap w:val="0"/>
            <w:vAlign w:val="top"/>
          </w:tcPr>
          <w:p w14:paraId="43B72893">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制造商企业规模</w:t>
            </w:r>
          </w:p>
          <w:p w14:paraId="48D30AC6">
            <w:pPr>
              <w:pStyle w:val="4"/>
              <w:pageBreakBefore w:val="0"/>
              <w:kinsoku/>
              <w:wordWrap/>
              <w:overflowPunct/>
              <w:topLinePunct w:val="0"/>
              <w:autoSpaceDE/>
              <w:autoSpaceDN/>
              <w:bidi w:val="0"/>
              <w:spacing w:line="560" w:lineRule="exact"/>
              <w:ind w:firstLine="0" w:firstLineChars="0"/>
              <w:textAlignment w:val="auto"/>
              <w:rPr>
                <w:rFonts w:hint="eastAsia" w:ascii="宋体" w:hAnsi="宋体" w:eastAsia="宋体" w:cs="宋体"/>
                <w:b/>
                <w:sz w:val="24"/>
                <w:szCs w:val="24"/>
              </w:rPr>
            </w:pPr>
            <w:r>
              <w:rPr>
                <w:rFonts w:hint="eastAsia" w:ascii="宋体" w:hAnsi="宋体" w:eastAsia="宋体" w:cs="宋体"/>
                <w:b/>
                <w:sz w:val="24"/>
                <w:szCs w:val="24"/>
              </w:rPr>
              <w:t>（微型/小型/中型/大型/）</w:t>
            </w:r>
          </w:p>
        </w:tc>
        <w:tc>
          <w:tcPr>
            <w:tcW w:w="1531" w:type="dxa"/>
            <w:noWrap w:val="0"/>
            <w:vAlign w:val="center"/>
          </w:tcPr>
          <w:p w14:paraId="0236E475">
            <w:pPr>
              <w:pStyle w:val="4"/>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sz w:val="24"/>
                <w:szCs w:val="24"/>
              </w:rPr>
            </w:pPr>
            <w:r>
              <w:rPr>
                <w:rFonts w:hint="eastAsia" w:ascii="宋体" w:hAnsi="宋体" w:eastAsia="宋体" w:cs="宋体"/>
                <w:b/>
                <w:sz w:val="24"/>
                <w:szCs w:val="24"/>
              </w:rPr>
              <w:t>备注</w:t>
            </w:r>
          </w:p>
        </w:tc>
      </w:tr>
      <w:tr w14:paraId="5C48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602045E3">
            <w:pPr>
              <w:pStyle w:val="4"/>
              <w:pageBreakBefore w:val="0"/>
              <w:kinsoku/>
              <w:wordWrap/>
              <w:overflowPunct/>
              <w:topLinePunct w:val="0"/>
              <w:autoSpaceDE/>
              <w:autoSpaceDN/>
              <w:bidi w:val="0"/>
              <w:spacing w:line="560" w:lineRule="exact"/>
              <w:textAlignment w:val="auto"/>
              <w:rPr>
                <w:rFonts w:hint="eastAsia" w:ascii="宋体" w:hAnsi="宋体" w:eastAsia="宋体" w:cs="宋体"/>
                <w:b/>
                <w:sz w:val="24"/>
                <w:szCs w:val="24"/>
              </w:rPr>
            </w:pPr>
            <w:r>
              <w:rPr>
                <w:rFonts w:hint="eastAsia" w:ascii="宋体" w:hAnsi="宋体" w:eastAsia="宋体" w:cs="宋体"/>
                <w:b/>
                <w:sz w:val="24"/>
                <w:szCs w:val="24"/>
              </w:rPr>
              <w:t>1</w:t>
            </w:r>
          </w:p>
        </w:tc>
        <w:tc>
          <w:tcPr>
            <w:tcW w:w="1662" w:type="dxa"/>
            <w:noWrap w:val="0"/>
            <w:vAlign w:val="center"/>
          </w:tcPr>
          <w:p w14:paraId="487AFF05">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359F605C">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13495F51">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3D2E1192">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r w14:paraId="7941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3D8217F8">
            <w:pPr>
              <w:pStyle w:val="4"/>
              <w:pageBreakBefore w:val="0"/>
              <w:kinsoku/>
              <w:wordWrap/>
              <w:overflowPunct/>
              <w:topLinePunct w:val="0"/>
              <w:autoSpaceDE/>
              <w:autoSpaceDN/>
              <w:bidi w:val="0"/>
              <w:spacing w:line="560" w:lineRule="exact"/>
              <w:textAlignment w:val="auto"/>
              <w:rPr>
                <w:rFonts w:hint="eastAsia" w:ascii="宋体" w:hAnsi="宋体" w:eastAsia="宋体" w:cs="宋体"/>
                <w:b/>
                <w:sz w:val="24"/>
                <w:szCs w:val="24"/>
              </w:rPr>
            </w:pPr>
            <w:r>
              <w:rPr>
                <w:rFonts w:hint="eastAsia" w:ascii="宋体" w:hAnsi="宋体" w:eastAsia="宋体" w:cs="宋体"/>
                <w:b/>
                <w:sz w:val="24"/>
                <w:szCs w:val="24"/>
              </w:rPr>
              <w:t>2</w:t>
            </w:r>
          </w:p>
        </w:tc>
        <w:tc>
          <w:tcPr>
            <w:tcW w:w="1662" w:type="dxa"/>
            <w:noWrap w:val="0"/>
            <w:vAlign w:val="center"/>
          </w:tcPr>
          <w:p w14:paraId="3EAE9434">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1DA1952D">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5A90896C">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41FA0FDC">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r w14:paraId="5912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27CC4DC1">
            <w:pPr>
              <w:pStyle w:val="4"/>
              <w:pageBreakBefore w:val="0"/>
              <w:kinsoku/>
              <w:wordWrap/>
              <w:overflowPunct/>
              <w:topLinePunct w:val="0"/>
              <w:autoSpaceDE/>
              <w:autoSpaceDN/>
              <w:bidi w:val="0"/>
              <w:spacing w:line="560" w:lineRule="exact"/>
              <w:textAlignment w:val="auto"/>
              <w:rPr>
                <w:rFonts w:hint="eastAsia" w:ascii="宋体" w:hAnsi="宋体" w:eastAsia="宋体" w:cs="宋体"/>
                <w:b/>
                <w:sz w:val="24"/>
                <w:szCs w:val="24"/>
              </w:rPr>
            </w:pPr>
            <w:r>
              <w:rPr>
                <w:rFonts w:hint="eastAsia" w:ascii="宋体" w:hAnsi="宋体" w:eastAsia="宋体" w:cs="宋体"/>
                <w:b/>
                <w:sz w:val="24"/>
                <w:szCs w:val="24"/>
              </w:rPr>
              <w:t>3</w:t>
            </w:r>
          </w:p>
        </w:tc>
        <w:tc>
          <w:tcPr>
            <w:tcW w:w="1662" w:type="dxa"/>
            <w:noWrap w:val="0"/>
            <w:vAlign w:val="center"/>
          </w:tcPr>
          <w:p w14:paraId="6C0BCAA0">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2BF764E0">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520B320C">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217F842A">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r w14:paraId="4C0F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3DB81E58">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w:t>
            </w:r>
          </w:p>
        </w:tc>
        <w:tc>
          <w:tcPr>
            <w:tcW w:w="1662" w:type="dxa"/>
            <w:noWrap w:val="0"/>
            <w:vAlign w:val="center"/>
          </w:tcPr>
          <w:p w14:paraId="418637B0">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488AC8EE">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4921663A">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39741567">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r w14:paraId="4CE3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noWrap w:val="0"/>
            <w:vAlign w:val="center"/>
          </w:tcPr>
          <w:p w14:paraId="7C14C6C8">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w:t>
            </w:r>
          </w:p>
        </w:tc>
        <w:tc>
          <w:tcPr>
            <w:tcW w:w="1662" w:type="dxa"/>
            <w:noWrap w:val="0"/>
            <w:vAlign w:val="center"/>
          </w:tcPr>
          <w:p w14:paraId="30E139B8">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417" w:type="dxa"/>
            <w:noWrap w:val="0"/>
            <w:vAlign w:val="top"/>
          </w:tcPr>
          <w:p w14:paraId="0A078504">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2826" w:type="dxa"/>
            <w:noWrap w:val="0"/>
            <w:vAlign w:val="top"/>
          </w:tcPr>
          <w:p w14:paraId="19DA0D92">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c>
          <w:tcPr>
            <w:tcW w:w="1531" w:type="dxa"/>
            <w:noWrap w:val="0"/>
            <w:vAlign w:val="center"/>
          </w:tcPr>
          <w:p w14:paraId="5D0B1996">
            <w:pPr>
              <w:pStyle w:val="4"/>
              <w:pageBreakBefore w:val="0"/>
              <w:kinsoku/>
              <w:wordWrap/>
              <w:overflowPunct/>
              <w:topLinePunct w:val="0"/>
              <w:autoSpaceDE/>
              <w:autoSpaceDN/>
              <w:bidi w:val="0"/>
              <w:spacing w:line="560" w:lineRule="exact"/>
              <w:jc w:val="center"/>
              <w:textAlignment w:val="auto"/>
              <w:rPr>
                <w:rFonts w:hint="eastAsia" w:ascii="宋体" w:hAnsi="宋体" w:eastAsia="宋体" w:cs="宋体"/>
                <w:b/>
                <w:sz w:val="24"/>
                <w:szCs w:val="24"/>
              </w:rPr>
            </w:pPr>
          </w:p>
        </w:tc>
      </w:tr>
    </w:tbl>
    <w:p w14:paraId="6815D15B">
      <w:pPr>
        <w:pStyle w:val="4"/>
        <w:pageBreakBefore w:val="0"/>
        <w:kinsoku/>
        <w:wordWrap/>
        <w:overflowPunct/>
        <w:topLinePunct w:val="0"/>
        <w:autoSpaceDE/>
        <w:autoSpaceDN/>
        <w:bidi w:val="0"/>
        <w:spacing w:line="560" w:lineRule="exact"/>
        <w:jc w:val="left"/>
        <w:textAlignment w:val="auto"/>
        <w:rPr>
          <w:rFonts w:hint="eastAsia" w:ascii="宋体" w:hAnsi="宋体" w:eastAsia="宋体" w:cs="宋体"/>
          <w:sz w:val="24"/>
          <w:szCs w:val="24"/>
        </w:rPr>
      </w:pPr>
    </w:p>
    <w:p w14:paraId="55D5F258">
      <w:pPr>
        <w:pStyle w:val="4"/>
        <w:pageBreakBefore w:val="0"/>
        <w:kinsoku/>
        <w:wordWrap/>
        <w:overflowPunct/>
        <w:topLinePunct w:val="0"/>
        <w:autoSpaceDE/>
        <w:autoSpaceDN/>
        <w:bidi w:val="0"/>
        <w:spacing w:line="5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注：本表只填写属于小微企业生产的产品，不属于小微企业的产品不需要填写。</w:t>
      </w:r>
    </w:p>
    <w:p w14:paraId="5B550225">
      <w:pPr>
        <w:pageBreakBefore w:val="0"/>
        <w:kinsoku/>
        <w:wordWrap/>
        <w:overflowPunct/>
        <w:topLinePunct w:val="0"/>
        <w:autoSpaceDE/>
        <w:autoSpaceDN/>
        <w:bidi w:val="0"/>
        <w:spacing w:line="560" w:lineRule="exact"/>
        <w:ind w:firstLine="360" w:firstLineChars="150"/>
        <w:textAlignment w:val="auto"/>
        <w:rPr>
          <w:rFonts w:hint="eastAsia" w:ascii="宋体" w:hAnsi="宋体" w:eastAsia="宋体" w:cs="宋体"/>
          <w:sz w:val="24"/>
          <w:szCs w:val="24"/>
          <w:lang w:eastAsia="zh-CN"/>
        </w:rPr>
      </w:pPr>
    </w:p>
    <w:p w14:paraId="106F1FAC">
      <w:pPr>
        <w:pageBreakBefore w:val="0"/>
        <w:kinsoku/>
        <w:wordWrap/>
        <w:overflowPunct/>
        <w:topLinePunct w:val="0"/>
        <w:autoSpaceDE/>
        <w:autoSpaceDN/>
        <w:bidi w:val="0"/>
        <w:spacing w:before="60" w:after="60"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公司名称(盖公章)：</w:t>
      </w:r>
      <w:r>
        <w:rPr>
          <w:rFonts w:hint="eastAsia" w:ascii="宋体" w:hAnsi="宋体" w:eastAsia="宋体" w:cs="宋体"/>
          <w:sz w:val="24"/>
          <w:szCs w:val="24"/>
          <w:u w:val="single"/>
          <w:lang w:eastAsia="zh-CN"/>
        </w:rPr>
        <w:t xml:space="preserve">                        </w:t>
      </w:r>
    </w:p>
    <w:p w14:paraId="1F028073">
      <w:pPr>
        <w:pageBreakBefore w:val="0"/>
        <w:kinsoku/>
        <w:wordWrap/>
        <w:overflowPunct/>
        <w:topLinePunct w:val="0"/>
        <w:autoSpaceDE/>
        <w:autoSpaceDN/>
        <w:bidi w:val="0"/>
        <w:spacing w:before="60" w:after="60" w:line="560" w:lineRule="exact"/>
        <w:textAlignment w:val="auto"/>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法定代表人或委托代理人（签名）：</w:t>
      </w:r>
      <w:r>
        <w:rPr>
          <w:rFonts w:hint="eastAsia" w:ascii="宋体" w:hAnsi="宋体" w:eastAsia="宋体" w:cs="宋体"/>
          <w:sz w:val="24"/>
          <w:szCs w:val="24"/>
          <w:u w:val="single"/>
          <w:lang w:eastAsia="zh-CN"/>
        </w:rPr>
        <w:t xml:space="preserve">                      </w:t>
      </w:r>
    </w:p>
    <w:p w14:paraId="0B499B02">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日</w:t>
      </w:r>
    </w:p>
    <w:p w14:paraId="55CE9478">
      <w:pPr>
        <w:pStyle w:val="16"/>
        <w:pageBreakBefore w:val="0"/>
        <w:kinsoku/>
        <w:wordWrap/>
        <w:overflowPunct/>
        <w:topLinePunct w:val="0"/>
        <w:autoSpaceDE/>
        <w:autoSpaceDN/>
        <w:bidi w:val="0"/>
        <w:spacing w:line="560" w:lineRule="exact"/>
        <w:ind w:firstLine="0" w:firstLineChars="0"/>
        <w:jc w:val="center"/>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3" w:name="_Toc6320"/>
      <w:bookmarkStart w:id="4" w:name="_Toc25914"/>
      <w:bookmarkStart w:id="5" w:name="_Toc26663"/>
      <w:bookmarkStart w:id="6" w:name="_Toc12194"/>
      <w:bookmarkStart w:id="7" w:name="_Toc27763"/>
      <w:bookmarkStart w:id="8" w:name="_Toc8849"/>
      <w:r>
        <w:rPr>
          <w:rFonts w:hint="eastAsia" w:ascii="宋体" w:hAnsi="宋体" w:eastAsia="宋体" w:cs="宋体"/>
          <w:b/>
          <w:color w:val="auto"/>
          <w:sz w:val="24"/>
          <w:szCs w:val="24"/>
        </w:rPr>
        <w:t>残疾人福利性单位声明函（如有）</w:t>
      </w:r>
      <w:bookmarkEnd w:id="3"/>
      <w:bookmarkEnd w:id="4"/>
      <w:bookmarkEnd w:id="5"/>
      <w:bookmarkEnd w:id="6"/>
      <w:bookmarkEnd w:id="7"/>
      <w:bookmarkEnd w:id="8"/>
    </w:p>
    <w:p w14:paraId="73C1B5A2">
      <w:pPr>
        <w:pStyle w:val="14"/>
        <w:pageBreakBefore w:val="0"/>
        <w:widowControl/>
        <w:kinsoku/>
        <w:wordWrap/>
        <w:overflowPunct/>
        <w:topLinePunct w:val="0"/>
        <w:autoSpaceDE/>
        <w:autoSpaceDN/>
        <w:bidi w:val="0"/>
        <w:spacing w:line="560" w:lineRule="exact"/>
        <w:ind w:firstLine="0"/>
        <w:textAlignment w:val="auto"/>
        <w:rPr>
          <w:rFonts w:hint="eastAsia" w:ascii="宋体" w:hAnsi="宋体" w:eastAsia="宋体" w:cs="宋体"/>
          <w:color w:val="auto"/>
          <w:sz w:val="24"/>
          <w:szCs w:val="24"/>
        </w:rPr>
      </w:pPr>
    </w:p>
    <w:p w14:paraId="372A4CC0">
      <w:pPr>
        <w:pageBreakBefore w:val="0"/>
        <w:kinsoku/>
        <w:wordWrap/>
        <w:overflowPunct/>
        <w:topLinePunct w:val="0"/>
        <w:autoSpaceDE/>
        <w:autoSpaceDN/>
        <w:bidi w:val="0"/>
        <w:adjustRightInd w:val="0"/>
        <w:snapToGrid w:val="0"/>
        <w:spacing w:line="560" w:lineRule="exact"/>
        <w:ind w:firstLine="548" w:firstLineChars="200"/>
        <w:jc w:val="left"/>
        <w:textAlignment w:val="auto"/>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6A145834">
      <w:pPr>
        <w:pageBreakBefore w:val="0"/>
        <w:kinsoku/>
        <w:wordWrap/>
        <w:overflowPunct/>
        <w:topLinePunct w:val="0"/>
        <w:autoSpaceDE/>
        <w:autoSpaceDN/>
        <w:bidi w:val="0"/>
        <w:adjustRightInd w:val="0"/>
        <w:snapToGrid w:val="0"/>
        <w:spacing w:line="560" w:lineRule="exact"/>
        <w:ind w:firstLine="548"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5368E554">
      <w:pPr>
        <w:pageBreakBefore w:val="0"/>
        <w:kinsoku/>
        <w:wordWrap/>
        <w:overflowPunct/>
        <w:topLinePunct w:val="0"/>
        <w:autoSpaceDE/>
        <w:autoSpaceDN/>
        <w:bidi w:val="0"/>
        <w:spacing w:before="993" w:beforeLines="300"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7523362">
      <w:pPr>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9129CD9">
      <w:pPr>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4FD82AD">
      <w:pPr>
        <w:pageBreakBefore w:val="0"/>
        <w:kinsoku/>
        <w:wordWrap/>
        <w:overflowPunct/>
        <w:topLinePunct w:val="0"/>
        <w:autoSpaceDE/>
        <w:autoSpaceDN/>
        <w:bidi w:val="0"/>
        <w:spacing w:line="560" w:lineRule="exact"/>
        <w:jc w:val="center"/>
        <w:textAlignment w:val="auto"/>
        <w:rPr>
          <w:rFonts w:hint="eastAsia" w:ascii="宋体" w:hAnsi="宋体" w:eastAsia="宋体" w:cs="宋体"/>
          <w:b/>
          <w:color w:val="auto"/>
          <w:sz w:val="24"/>
          <w:szCs w:val="24"/>
        </w:rPr>
      </w:pPr>
      <w:bookmarkStart w:id="9" w:name="_Toc8907"/>
      <w:bookmarkStart w:id="10" w:name="_Toc26397"/>
      <w:bookmarkStart w:id="11" w:name="_Toc24071"/>
    </w:p>
    <w:p w14:paraId="6DA9395D">
      <w:pPr>
        <w:pStyle w:val="2"/>
        <w:rPr>
          <w:rFonts w:hint="eastAsia" w:ascii="宋体" w:hAnsi="宋体" w:eastAsia="宋体" w:cs="宋体"/>
          <w:sz w:val="24"/>
          <w:szCs w:val="24"/>
        </w:rPr>
      </w:pPr>
    </w:p>
    <w:p w14:paraId="6602CE4C">
      <w:pPr>
        <w:pageBreakBefore w:val="0"/>
        <w:kinsoku/>
        <w:wordWrap/>
        <w:overflowPunct/>
        <w:topLinePunct w:val="0"/>
        <w:autoSpaceDE/>
        <w:autoSpaceDN/>
        <w:bidi w:val="0"/>
        <w:spacing w:line="560" w:lineRule="exact"/>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9"/>
      <w:bookmarkEnd w:id="10"/>
      <w:bookmarkEnd w:id="11"/>
    </w:p>
    <w:p w14:paraId="15EB94D8">
      <w:pPr>
        <w:pStyle w:val="16"/>
        <w:pageBreakBefore w:val="0"/>
        <w:kinsoku/>
        <w:wordWrap/>
        <w:overflowPunct/>
        <w:topLinePunct w:val="0"/>
        <w:autoSpaceDE/>
        <w:autoSpaceDN/>
        <w:bidi w:val="0"/>
        <w:spacing w:line="560" w:lineRule="exact"/>
        <w:ind w:firstLine="548" w:firstLineChars="200"/>
        <w:textAlignment w:val="auto"/>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4A68DC83">
      <w:pPr>
        <w:pStyle w:val="16"/>
        <w:pageBreakBefore w:val="0"/>
        <w:kinsoku/>
        <w:wordWrap/>
        <w:overflowPunct/>
        <w:topLinePunct w:val="0"/>
        <w:autoSpaceDE/>
        <w:autoSpaceDN/>
        <w:bidi w:val="0"/>
        <w:spacing w:line="560" w:lineRule="exact"/>
        <w:ind w:firstLine="0" w:firstLineChars="0"/>
        <w:textAlignment w:val="auto"/>
        <w:rPr>
          <w:rFonts w:hint="eastAsia" w:ascii="宋体" w:hAnsi="宋体" w:eastAsia="宋体" w:cs="宋体"/>
          <w:color w:val="auto"/>
          <w:sz w:val="24"/>
          <w:szCs w:val="24"/>
        </w:rPr>
      </w:pPr>
    </w:p>
    <w:p w14:paraId="51948FF7">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p>
    <w:p w14:paraId="0B812D24">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B601355">
      <w:pPr>
        <w:pStyle w:val="15"/>
        <w:pageBreakBefore w:val="0"/>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1C8F7A2B">
      <w:pPr>
        <w:pStyle w:val="15"/>
        <w:pageBreakBefore w:val="0"/>
        <w:kinsoku/>
        <w:wordWrap/>
        <w:overflowPunct/>
        <w:topLinePunct w:val="0"/>
        <w:autoSpaceDE/>
        <w:autoSpaceDN/>
        <w:bidi w:val="0"/>
        <w:adjustRightInd w:val="0"/>
        <w:snapToGrid w:val="0"/>
        <w:spacing w:line="56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EB2762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sectPr>
          <w:pgSz w:w="11906" w:h="16838"/>
          <w:pgMar w:top="1417" w:right="1474" w:bottom="1417" w:left="1587" w:header="851" w:footer="992" w:gutter="0"/>
          <w:lnNumType w:countBy="0" w:restart="continuous"/>
          <w:cols w:space="720" w:num="1"/>
          <w:docGrid w:type="lines" w:linePitch="312" w:charSpace="0"/>
        </w:sectPr>
      </w:pPr>
    </w:p>
    <w:p w14:paraId="25F8BACC">
      <w:pPr>
        <w:pageBreakBefore w:val="0"/>
        <w:numPr>
          <w:ilvl w:val="0"/>
          <w:numId w:val="0"/>
        </w:numPr>
        <w:kinsoku/>
        <w:wordWrap/>
        <w:overflowPunct/>
        <w:topLinePunct w:val="0"/>
        <w:autoSpaceDE/>
        <w:autoSpaceDN/>
        <w:bidi w:val="0"/>
        <w:spacing w:line="56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bookmarkStart w:id="12" w:name="_GoBack"/>
      <w:bookmarkEnd w:id="12"/>
      <w:r>
        <w:rPr>
          <w:rFonts w:hint="eastAsia" w:ascii="宋体" w:hAnsi="宋体" w:eastAsia="宋体" w:cs="宋体"/>
          <w:color w:val="auto"/>
          <w:sz w:val="24"/>
          <w:szCs w:val="24"/>
          <w:lang w:val="en-US" w:eastAsia="zh-CN"/>
        </w:rPr>
        <w:t>. 无围标串标行为的承诺函。</w:t>
      </w:r>
    </w:p>
    <w:p w14:paraId="7166F88E">
      <w:pPr>
        <w:pStyle w:val="3"/>
        <w:pageBreakBefore w:val="0"/>
        <w:kinsoku/>
        <w:wordWrap/>
        <w:overflowPunct/>
        <w:topLinePunct w:val="0"/>
        <w:autoSpaceDE/>
        <w:autoSpaceDN/>
        <w:bidi w:val="0"/>
        <w:spacing w:line="560" w:lineRule="exact"/>
        <w:ind w:firstLine="2880" w:firstLineChars="1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sz w:val="24"/>
          <w:szCs w:val="24"/>
        </w:rPr>
        <w:t>承诺函</w:t>
      </w:r>
    </w:p>
    <w:p w14:paraId="6DB879E6">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腾冲市人民医院：</w:t>
      </w:r>
    </w:p>
    <w:p w14:paraId="3B95489D">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w:t>
      </w:r>
      <w:r>
        <w:rPr>
          <w:rFonts w:hint="eastAsia" w:ascii="宋体" w:hAnsi="宋体" w:eastAsia="宋体" w:cs="宋体"/>
          <w:sz w:val="24"/>
          <w:szCs w:val="24"/>
        </w:rPr>
        <w:t>（</w:t>
      </w:r>
      <w:r>
        <w:rPr>
          <w:rFonts w:hint="eastAsia" w:ascii="宋体" w:hAnsi="宋体" w:eastAsia="宋体" w:cs="宋体"/>
          <w:sz w:val="24"/>
          <w:szCs w:val="24"/>
          <w:lang w:val="en-US" w:eastAsia="zh-CN"/>
        </w:rPr>
        <w:t>投标人名称</w:t>
      </w:r>
      <w:r>
        <w:rPr>
          <w:rFonts w:hint="eastAsia" w:ascii="宋体" w:hAnsi="宋体" w:eastAsia="宋体" w:cs="宋体"/>
          <w:sz w:val="24"/>
          <w:szCs w:val="24"/>
        </w:rPr>
        <w:t>）</w:t>
      </w:r>
      <w:r>
        <w:rPr>
          <w:rFonts w:hint="eastAsia" w:ascii="宋体" w:hAnsi="宋体" w:eastAsia="宋体" w:cs="宋体"/>
          <w:sz w:val="24"/>
          <w:szCs w:val="24"/>
          <w:lang w:val="en-US" w:eastAsia="zh-CN"/>
        </w:rPr>
        <w:t>参加</w:t>
      </w:r>
      <w:r>
        <w:rPr>
          <w:rFonts w:hint="eastAsia" w:ascii="宋体" w:hAnsi="宋体" w:eastAsia="宋体" w:cs="宋体"/>
          <w:sz w:val="24"/>
          <w:szCs w:val="24"/>
        </w:rPr>
        <w:t>（</w:t>
      </w:r>
      <w:r>
        <w:rPr>
          <w:rFonts w:hint="eastAsia" w:ascii="宋体" w:hAnsi="宋体" w:eastAsia="宋体" w:cs="宋体"/>
          <w:sz w:val="24"/>
          <w:szCs w:val="24"/>
          <w:lang w:eastAsia="zh-CN"/>
        </w:rPr>
        <w:t>项目名称、标段号</w:t>
      </w:r>
      <w:r>
        <w:rPr>
          <w:rFonts w:hint="eastAsia" w:ascii="宋体" w:hAnsi="宋体" w:eastAsia="宋体" w:cs="宋体"/>
          <w:sz w:val="24"/>
          <w:szCs w:val="24"/>
        </w:rPr>
        <w:t>）</w:t>
      </w:r>
      <w:r>
        <w:rPr>
          <w:rFonts w:hint="eastAsia" w:ascii="宋体" w:hAnsi="宋体" w:eastAsia="宋体" w:cs="宋体"/>
          <w:sz w:val="24"/>
          <w:szCs w:val="24"/>
          <w:lang w:val="en-US" w:eastAsia="zh-CN"/>
        </w:rPr>
        <w:t>的投标活动，我公司承诺不存在以下情形：</w:t>
      </w:r>
    </w:p>
    <w:p w14:paraId="57FFAECA">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（一）投标人直接或者间接从采购人或者采购代理机构处获得其他投标人的相关情况并修改其投标文件或者响应文件；</w:t>
      </w:r>
    </w:p>
    <w:p w14:paraId="157860F8">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（二）投标人按照采购人或者采购代理机构的授意撤换</w:t>
      </w:r>
      <w:r>
        <w:rPr>
          <w:rFonts w:hint="eastAsia" w:ascii="宋体" w:hAnsi="宋体" w:eastAsia="宋体" w:cs="宋体"/>
          <w:sz w:val="24"/>
          <w:szCs w:val="24"/>
          <w:lang w:eastAsia="zh-CN"/>
        </w:rPr>
        <w:t>、</w:t>
      </w:r>
      <w:r>
        <w:rPr>
          <w:rFonts w:hint="eastAsia" w:ascii="宋体" w:hAnsi="宋体" w:eastAsia="宋体" w:cs="宋体"/>
          <w:sz w:val="24"/>
          <w:szCs w:val="24"/>
        </w:rPr>
        <w:t>修改投标文件或者响应文件；</w:t>
      </w:r>
    </w:p>
    <w:p w14:paraId="40DC0A28">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（三）投标人之间协商报价</w:t>
      </w:r>
      <w:r>
        <w:rPr>
          <w:rFonts w:hint="eastAsia" w:ascii="宋体" w:hAnsi="宋体" w:eastAsia="宋体" w:cs="宋体"/>
          <w:sz w:val="24"/>
          <w:szCs w:val="24"/>
          <w:lang w:eastAsia="zh-CN"/>
        </w:rPr>
        <w:t>、</w:t>
      </w:r>
      <w:r>
        <w:rPr>
          <w:rFonts w:hint="eastAsia" w:ascii="宋体" w:hAnsi="宋体" w:eastAsia="宋体" w:cs="宋体"/>
          <w:sz w:val="24"/>
          <w:szCs w:val="24"/>
        </w:rPr>
        <w:t>技术方案等投标文件或者响应文件的实质性内容；</w:t>
      </w:r>
    </w:p>
    <w:p w14:paraId="6D52ED41">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（四）属于同一集团</w:t>
      </w:r>
      <w:r>
        <w:rPr>
          <w:rFonts w:hint="eastAsia" w:ascii="宋体" w:hAnsi="宋体" w:eastAsia="宋体" w:cs="宋体"/>
          <w:sz w:val="24"/>
          <w:szCs w:val="24"/>
          <w:lang w:eastAsia="zh-CN"/>
        </w:rPr>
        <w:t>、</w:t>
      </w:r>
      <w:r>
        <w:rPr>
          <w:rFonts w:hint="eastAsia" w:ascii="宋体" w:hAnsi="宋体" w:eastAsia="宋体" w:cs="宋体"/>
          <w:sz w:val="24"/>
          <w:szCs w:val="24"/>
        </w:rPr>
        <w:t>协会</w:t>
      </w:r>
      <w:r>
        <w:rPr>
          <w:rFonts w:hint="eastAsia" w:ascii="宋体" w:hAnsi="宋体" w:eastAsia="宋体" w:cs="宋体"/>
          <w:sz w:val="24"/>
          <w:szCs w:val="24"/>
          <w:lang w:eastAsia="zh-CN"/>
        </w:rPr>
        <w:t>、</w:t>
      </w:r>
      <w:r>
        <w:rPr>
          <w:rFonts w:hint="eastAsia" w:ascii="宋体" w:hAnsi="宋体" w:eastAsia="宋体" w:cs="宋体"/>
          <w:sz w:val="24"/>
          <w:szCs w:val="24"/>
        </w:rPr>
        <w:t>商会等组织成员的投标人按照该组织要求协同参加政府采购活动；</w:t>
      </w:r>
    </w:p>
    <w:p w14:paraId="270677BF">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（五）投标人之间事先约定由某一特定投标人</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26F924BF">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（六）投标人之间商定部分投标人放弃参加政府采购活动或者放弃</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5462D307">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（七）投标人与采购人或者采购代理机构之间</w:t>
      </w:r>
      <w:r>
        <w:rPr>
          <w:rFonts w:hint="eastAsia" w:ascii="宋体" w:hAnsi="宋体" w:eastAsia="宋体" w:cs="宋体"/>
          <w:sz w:val="24"/>
          <w:szCs w:val="24"/>
          <w:lang w:eastAsia="zh-CN"/>
        </w:rPr>
        <w:t>、</w:t>
      </w:r>
      <w:r>
        <w:rPr>
          <w:rFonts w:hint="eastAsia" w:ascii="宋体" w:hAnsi="宋体" w:eastAsia="宋体" w:cs="宋体"/>
          <w:sz w:val="24"/>
          <w:szCs w:val="24"/>
        </w:rPr>
        <w:t>投标人相互之间，为谋求特定投标人</w:t>
      </w:r>
      <w:r>
        <w:rPr>
          <w:rFonts w:hint="eastAsia" w:ascii="宋体" w:hAnsi="宋体" w:eastAsia="宋体" w:cs="宋体"/>
          <w:sz w:val="24"/>
          <w:szCs w:val="24"/>
          <w:lang w:eastAsia="zh-CN"/>
        </w:rPr>
        <w:t>中标</w:t>
      </w:r>
      <w:r>
        <w:rPr>
          <w:rFonts w:hint="eastAsia" w:ascii="宋体" w:hAnsi="宋体" w:eastAsia="宋体" w:cs="宋体"/>
          <w:sz w:val="24"/>
          <w:szCs w:val="24"/>
        </w:rPr>
        <w:t>或者排斥其他投标人的其他串通行为。</w:t>
      </w:r>
    </w:p>
    <w:p w14:paraId="17094A7B">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八</w:t>
      </w:r>
      <w:r>
        <w:rPr>
          <w:rFonts w:hint="eastAsia" w:ascii="宋体" w:hAnsi="宋体" w:eastAsia="宋体" w:cs="宋体"/>
          <w:sz w:val="24"/>
          <w:szCs w:val="24"/>
        </w:rPr>
        <w:t>）不同投标人的投标文件由同一单位或者个人编制；</w:t>
      </w:r>
    </w:p>
    <w:p w14:paraId="116E44AA">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九</w:t>
      </w:r>
      <w:r>
        <w:rPr>
          <w:rFonts w:hint="eastAsia" w:ascii="宋体" w:hAnsi="宋体" w:eastAsia="宋体" w:cs="宋体"/>
          <w:sz w:val="24"/>
          <w:szCs w:val="24"/>
        </w:rPr>
        <w:t>）不同投标人委托同一单位或者个人办理投标事宜；</w:t>
      </w:r>
    </w:p>
    <w:p w14:paraId="024BFF96">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w:t>
      </w:r>
      <w:r>
        <w:rPr>
          <w:rFonts w:hint="eastAsia" w:ascii="宋体" w:hAnsi="宋体" w:eastAsia="宋体" w:cs="宋体"/>
          <w:sz w:val="24"/>
          <w:szCs w:val="24"/>
        </w:rPr>
        <w:t>）不同投标人的投标文件载明的项目管理成员或者联系人员为同一人；</w:t>
      </w:r>
    </w:p>
    <w:p w14:paraId="0FBB4D2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十一</w:t>
      </w:r>
      <w:r>
        <w:rPr>
          <w:rFonts w:hint="eastAsia" w:ascii="宋体" w:hAnsi="宋体" w:eastAsia="宋体" w:cs="宋体"/>
          <w:sz w:val="24"/>
          <w:szCs w:val="24"/>
        </w:rPr>
        <w:t>）不同投标人的投标文件异常一致或者投标报价呈规律性差异；</w:t>
      </w:r>
    </w:p>
    <w:p w14:paraId="3BECDC20">
      <w:pPr>
        <w:pageBreakBefore w:val="0"/>
        <w:kinsoku/>
        <w:wordWrap/>
        <w:overflowPunct/>
        <w:topLinePunct w:val="0"/>
        <w:autoSpaceDE/>
        <w:autoSpaceDN/>
        <w:bidi w:val="0"/>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十二</w:t>
      </w:r>
      <w:r>
        <w:rPr>
          <w:rFonts w:hint="eastAsia" w:ascii="宋体" w:hAnsi="宋体" w:eastAsia="宋体" w:cs="宋体"/>
          <w:sz w:val="24"/>
          <w:szCs w:val="24"/>
        </w:rPr>
        <w:t>）不同投标人的投标文件相互混装；</w:t>
      </w:r>
    </w:p>
    <w:p w14:paraId="4CD7AEE5">
      <w:pPr>
        <w:pageBreakBefore w:val="0"/>
        <w:kinsoku/>
        <w:wordWrap/>
        <w:overflowPunct/>
        <w:topLinePunct w:val="0"/>
        <w:autoSpaceDE/>
        <w:autoSpaceDN/>
        <w:bidi w:val="0"/>
        <w:spacing w:line="560" w:lineRule="exact"/>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若我公司</w:t>
      </w:r>
      <w:r>
        <w:rPr>
          <w:rFonts w:hint="eastAsia" w:ascii="宋体" w:hAnsi="宋体" w:eastAsia="宋体" w:cs="宋体"/>
          <w:b/>
          <w:bCs/>
          <w:sz w:val="24"/>
          <w:szCs w:val="24"/>
        </w:rPr>
        <w:t>存在上</w:t>
      </w:r>
      <w:r>
        <w:rPr>
          <w:rFonts w:hint="eastAsia" w:ascii="宋体" w:hAnsi="宋体" w:eastAsia="宋体" w:cs="宋体"/>
          <w:b/>
          <w:bCs/>
          <w:sz w:val="24"/>
          <w:szCs w:val="24"/>
          <w:lang w:val="en-US" w:eastAsia="zh-CN"/>
        </w:rPr>
        <w:t>述情形，按无效响应文件处理；贵单位有权</w:t>
      </w:r>
      <w:r>
        <w:rPr>
          <w:rFonts w:hint="eastAsia" w:ascii="宋体" w:hAnsi="宋体" w:eastAsia="宋体" w:cs="宋体"/>
          <w:b/>
          <w:bCs/>
          <w:sz w:val="24"/>
          <w:szCs w:val="24"/>
        </w:rPr>
        <w:t>依照政府采购法</w:t>
      </w:r>
      <w:r>
        <w:rPr>
          <w:rFonts w:hint="eastAsia" w:ascii="宋体" w:hAnsi="宋体" w:eastAsia="宋体" w:cs="宋体"/>
          <w:b/>
          <w:bCs/>
          <w:sz w:val="24"/>
          <w:szCs w:val="24"/>
          <w:lang w:val="en-US" w:eastAsia="zh-CN"/>
        </w:rPr>
        <w:t>及相关法律法规追究我公司</w:t>
      </w:r>
      <w:r>
        <w:rPr>
          <w:rFonts w:hint="eastAsia" w:ascii="宋体" w:hAnsi="宋体" w:eastAsia="宋体" w:cs="宋体"/>
          <w:b/>
          <w:bCs/>
          <w:sz w:val="24"/>
          <w:szCs w:val="24"/>
        </w:rPr>
        <w:t>法律责任，</w:t>
      </w:r>
      <w:r>
        <w:rPr>
          <w:rFonts w:hint="eastAsia" w:ascii="宋体" w:hAnsi="宋体" w:eastAsia="宋体" w:cs="宋体"/>
          <w:b/>
          <w:bCs/>
          <w:sz w:val="24"/>
          <w:szCs w:val="24"/>
          <w:lang w:val="en-US" w:eastAsia="zh-CN"/>
        </w:rPr>
        <w:t>由此造成的经济损失由我公司承担。</w:t>
      </w:r>
    </w:p>
    <w:p w14:paraId="4EC0D27E">
      <w:pPr>
        <w:pStyle w:val="2"/>
        <w:pageBreakBefore w:val="0"/>
        <w:kinsoku/>
        <w:wordWrap/>
        <w:overflowPunct/>
        <w:topLinePunct w:val="0"/>
        <w:autoSpaceDE/>
        <w:autoSpaceDN/>
        <w:bidi w:val="0"/>
        <w:spacing w:line="560" w:lineRule="exact"/>
        <w:ind w:left="0" w:leftChars="0"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★注：以上材料按要求签字、每页加盖公章并按顺序排版（本项目需提交装订成册纸质版（正本1本）及U盘（</w:t>
      </w:r>
      <w:r>
        <w:rPr>
          <w:rFonts w:hint="eastAsia" w:ascii="宋体" w:hAnsi="宋体" w:eastAsia="宋体" w:cs="宋体"/>
          <w:b/>
          <w:bCs/>
          <w:sz w:val="24"/>
          <w:szCs w:val="24"/>
          <w:lang w:val="en-US" w:eastAsia="zh-CN"/>
        </w:rPr>
        <w:t>正本扫描件1份</w:t>
      </w:r>
      <w:r>
        <w:rPr>
          <w:rFonts w:hint="eastAsia" w:ascii="宋体" w:hAnsi="宋体" w:eastAsia="宋体" w:cs="宋体"/>
          <w:sz w:val="24"/>
          <w:szCs w:val="24"/>
          <w:lang w:val="en-US" w:eastAsia="zh-CN"/>
        </w:rPr>
        <w:t>PDF格式）放置于密封袋并加盖公章。）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4FF98"/>
    <w:multiLevelType w:val="singleLevel"/>
    <w:tmpl w:val="0E54FF98"/>
    <w:lvl w:ilvl="0" w:tentative="0">
      <w:start w:val="1"/>
      <w:numFmt w:val="decimal"/>
      <w:lvlText w:val="%1."/>
      <w:lvlJc w:val="left"/>
      <w:pPr>
        <w:tabs>
          <w:tab w:val="left" w:pos="312"/>
        </w:tabs>
      </w:pPr>
    </w:lvl>
  </w:abstractNum>
  <w:abstractNum w:abstractNumId="1">
    <w:nsid w:val="6D0DAE23"/>
    <w:multiLevelType w:val="singleLevel"/>
    <w:tmpl w:val="6D0DAE23"/>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12345"/>
    <w:rsid w:val="016E2F6B"/>
    <w:rsid w:val="05055A20"/>
    <w:rsid w:val="05DE7F94"/>
    <w:rsid w:val="06097877"/>
    <w:rsid w:val="08D613F6"/>
    <w:rsid w:val="08DD4532"/>
    <w:rsid w:val="09A80FE4"/>
    <w:rsid w:val="0AE47DFA"/>
    <w:rsid w:val="0BB53545"/>
    <w:rsid w:val="0C9475FE"/>
    <w:rsid w:val="0DE545B5"/>
    <w:rsid w:val="0E2C21E4"/>
    <w:rsid w:val="0E333C32"/>
    <w:rsid w:val="12543AB7"/>
    <w:rsid w:val="13C7475D"/>
    <w:rsid w:val="140B464A"/>
    <w:rsid w:val="17591B70"/>
    <w:rsid w:val="190450DB"/>
    <w:rsid w:val="190A3122"/>
    <w:rsid w:val="1A642D06"/>
    <w:rsid w:val="1C6E39C8"/>
    <w:rsid w:val="1C7D1E5D"/>
    <w:rsid w:val="1F9A4AD4"/>
    <w:rsid w:val="23D5257E"/>
    <w:rsid w:val="287E31E4"/>
    <w:rsid w:val="2C602C01"/>
    <w:rsid w:val="31C205E6"/>
    <w:rsid w:val="33B10912"/>
    <w:rsid w:val="33EF31E8"/>
    <w:rsid w:val="35FC1BEC"/>
    <w:rsid w:val="36D13515"/>
    <w:rsid w:val="373D426B"/>
    <w:rsid w:val="378E4AC6"/>
    <w:rsid w:val="3DF21489"/>
    <w:rsid w:val="3EBA43F3"/>
    <w:rsid w:val="3F451C03"/>
    <w:rsid w:val="40B76E3C"/>
    <w:rsid w:val="417D62D7"/>
    <w:rsid w:val="42442951"/>
    <w:rsid w:val="447D214A"/>
    <w:rsid w:val="44FA7C3F"/>
    <w:rsid w:val="45595E14"/>
    <w:rsid w:val="47017063"/>
    <w:rsid w:val="48362D3C"/>
    <w:rsid w:val="4A9A1CA8"/>
    <w:rsid w:val="4F563CC4"/>
    <w:rsid w:val="510A333D"/>
    <w:rsid w:val="51570B66"/>
    <w:rsid w:val="56772E9D"/>
    <w:rsid w:val="56F97D56"/>
    <w:rsid w:val="577E46FF"/>
    <w:rsid w:val="583D7E28"/>
    <w:rsid w:val="58B55EFF"/>
    <w:rsid w:val="5D4D4958"/>
    <w:rsid w:val="5DA87DE0"/>
    <w:rsid w:val="6151078F"/>
    <w:rsid w:val="62C236F2"/>
    <w:rsid w:val="67DD2D7C"/>
    <w:rsid w:val="6AC00E5F"/>
    <w:rsid w:val="702459EC"/>
    <w:rsid w:val="71D67178"/>
    <w:rsid w:val="74E120FE"/>
    <w:rsid w:val="75EB48B6"/>
    <w:rsid w:val="76BF646F"/>
    <w:rsid w:val="77ED0BA4"/>
    <w:rsid w:val="78320EC2"/>
    <w:rsid w:val="7B5B428C"/>
    <w:rsid w:val="7C977546"/>
    <w:rsid w:val="7CFC55FB"/>
    <w:rsid w:val="7EE03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pPr>
    <w:rPr>
      <w:rFonts w:ascii="Times New Roman" w:hAnsi="Times New Roman" w:eastAsia="宋体" w:cs="Times New Roman"/>
    </w:rPr>
  </w:style>
  <w:style w:type="paragraph" w:styleId="5">
    <w:name w:val="Body Text"/>
    <w:basedOn w:val="1"/>
    <w:next w:val="6"/>
    <w:qFormat/>
    <w:uiPriority w:val="0"/>
    <w:pPr>
      <w:spacing w:line="560" w:lineRule="exact"/>
      <w:ind w:firstLine="883" w:firstLineChars="200"/>
    </w:pPr>
    <w:rPr>
      <w:rFonts w:ascii="Calibri" w:hAnsi="Calibri" w:eastAsia="仿宋_GB2312"/>
      <w:sz w:val="32"/>
    </w:rPr>
  </w:style>
  <w:style w:type="paragraph" w:styleId="6">
    <w:name w:val="Date"/>
    <w:basedOn w:val="1"/>
    <w:next w:val="1"/>
    <w:qFormat/>
    <w:uiPriority w:val="0"/>
    <w:pPr>
      <w:ind w:left="100" w:leftChars="2500"/>
    </w:pPr>
  </w:style>
  <w:style w:type="paragraph" w:styleId="7">
    <w:name w:val="Plain Text"/>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61"/>
    <w:basedOn w:val="10"/>
    <w:qFormat/>
    <w:uiPriority w:val="0"/>
    <w:rPr>
      <w:rFonts w:ascii="宋体" w:hAnsi="宋体" w:eastAsia="宋体" w:cs="宋体"/>
      <w:b/>
      <w:bCs/>
      <w:color w:val="000000"/>
      <w:sz w:val="36"/>
      <w:szCs w:val="36"/>
      <w:u w:val="none"/>
    </w:rPr>
  </w:style>
  <w:style w:type="character" w:customStyle="1" w:styleId="12">
    <w:name w:val="font71"/>
    <w:basedOn w:val="10"/>
    <w:qFormat/>
    <w:uiPriority w:val="0"/>
    <w:rPr>
      <w:rFonts w:ascii="宋体" w:hAnsi="宋体" w:eastAsia="宋体" w:cs="宋体"/>
      <w:color w:val="000000"/>
      <w:sz w:val="22"/>
      <w:szCs w:val="22"/>
      <w:u w:val="none"/>
    </w:rPr>
  </w:style>
  <w:style w:type="character" w:customStyle="1" w:styleId="13">
    <w:name w:val="font81"/>
    <w:basedOn w:val="10"/>
    <w:qFormat/>
    <w:uiPriority w:val="0"/>
    <w:rPr>
      <w:rFonts w:ascii="宋体" w:hAnsi="宋体" w:eastAsia="宋体" w:cs="宋体"/>
      <w:color w:val="000000"/>
      <w:sz w:val="26"/>
      <w:szCs w:val="26"/>
      <w:u w:val="none"/>
    </w:rPr>
  </w:style>
  <w:style w:type="paragraph" w:customStyle="1" w:styleId="14">
    <w:name w:val="正文缩进1"/>
    <w:basedOn w:val="1"/>
    <w:qFormat/>
    <w:uiPriority w:val="0"/>
    <w:pPr>
      <w:ind w:firstLine="420"/>
    </w:pPr>
    <w:rPr>
      <w:rFonts w:ascii="Calibri" w:hAnsi="Calibri" w:cs="黑体"/>
    </w:rPr>
  </w:style>
  <w:style w:type="paragraph" w:customStyle="1" w:styleId="15">
    <w:name w:val="纯文本1"/>
    <w:basedOn w:val="1"/>
    <w:qFormat/>
    <w:uiPriority w:val="0"/>
    <w:rPr>
      <w:rFonts w:ascii="宋体" w:hAnsi="Courier New" w:cs="Courier New"/>
      <w:szCs w:val="21"/>
    </w:rPr>
  </w:style>
  <w:style w:type="paragraph" w:customStyle="1" w:styleId="16">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2605</Words>
  <Characters>2750</Characters>
  <Lines>0</Lines>
  <Paragraphs>0</Paragraphs>
  <TotalTime>0</TotalTime>
  <ScaleCrop>false</ScaleCrop>
  <LinksUpToDate>false</LinksUpToDate>
  <CharactersWithSpaces>3539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海底一粒沙</cp:lastModifiedBy>
  <dcterms:modified xsi:type="dcterms:W3CDTF">2026-01-05T02:25:42Z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3B9631A09E974330A52F45ED652A8204_12</vt:lpwstr>
  </property>
</Properties>
</file>