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708F354">
      <w:pPr>
        <w:pStyle w:val="2"/>
        <w:bidi w:val="0"/>
        <w:ind w:left="0" w:leftChars="0" w:firstLine="0" w:firstLineChars="0"/>
        <w:rPr>
          <w:rFonts w:hint="eastAsia" w:ascii="黑体" w:hAnsi="黑体" w:eastAsia="黑体" w:cs="黑体"/>
          <w:b w:val="0"/>
          <w:bCs w:val="0"/>
          <w:color w:val="000000" w:themeColor="text1"/>
          <w:sz w:val="32"/>
          <w:szCs w:val="32"/>
          <w:lang w:val="en-US" w:eastAsia="zh-CN"/>
          <w14:textFill>
            <w14:solidFill>
              <w14:schemeClr w14:val="tx1"/>
            </w14:solidFill>
          </w14:textFill>
        </w:rPr>
      </w:pPr>
      <w:r>
        <w:rPr>
          <w:rFonts w:hint="eastAsia" w:ascii="黑体" w:hAnsi="黑体" w:eastAsia="黑体" w:cs="黑体"/>
          <w:b w:val="0"/>
          <w:bCs w:val="0"/>
          <w:color w:val="000000" w:themeColor="text1"/>
          <w:sz w:val="44"/>
          <w:szCs w:val="44"/>
          <w:lang w:val="en-US" w:eastAsia="zh-CN"/>
          <w14:textFill>
            <w14:solidFill>
              <w14:schemeClr w14:val="tx1"/>
            </w14:solidFill>
          </w14:textFill>
        </w:rPr>
        <w:t>附件：</w:t>
      </w:r>
      <w:r>
        <w:rPr>
          <w:rFonts w:hint="eastAsia" w:ascii="黑体" w:hAnsi="黑体" w:eastAsia="黑体" w:cs="黑体"/>
          <w:b w:val="0"/>
          <w:bCs w:val="0"/>
          <w:color w:val="000000" w:themeColor="text1"/>
          <w:sz w:val="32"/>
          <w:szCs w:val="32"/>
          <w:lang w:val="en-US" w:eastAsia="zh-CN"/>
          <w14:textFill>
            <w14:solidFill>
              <w14:schemeClr w14:val="tx1"/>
            </w14:solidFill>
          </w14:textFill>
        </w:rPr>
        <w:t xml:space="preserve">  </w:t>
      </w:r>
      <w:bookmarkStart w:id="1" w:name="_GoBack"/>
      <w:bookmarkEnd w:id="1"/>
    </w:p>
    <w:p w14:paraId="00D133FF">
      <w:pPr>
        <w:pStyle w:val="2"/>
        <w:bidi w:val="0"/>
        <w:ind w:left="0" w:leftChars="0" w:firstLine="0" w:firstLineChars="0"/>
        <w:rPr>
          <w:rFonts w:hint="eastAsia"/>
          <w:color w:val="000000" w:themeColor="text1"/>
          <w:lang w:val="en-US" w:eastAsia="zh-CN"/>
          <w14:textFill>
            <w14:solidFill>
              <w14:schemeClr w14:val="tx1"/>
            </w14:solidFill>
          </w14:textFill>
        </w:rPr>
      </w:pPr>
      <w:r>
        <w:rPr>
          <w:rFonts w:hint="eastAsia" w:ascii="黑体" w:hAnsi="黑体" w:eastAsia="黑体" w:cs="黑体"/>
          <w:b w:val="0"/>
          <w:bCs w:val="0"/>
          <w:color w:val="000000" w:themeColor="text1"/>
          <w:sz w:val="32"/>
          <w:szCs w:val="32"/>
          <w:lang w:val="en-US" w:eastAsia="zh-CN"/>
          <w14:textFill>
            <w14:solidFill>
              <w14:schemeClr w14:val="tx1"/>
            </w14:solidFill>
          </w14:textFill>
        </w:rPr>
        <w:t xml:space="preserve">      </w:t>
      </w:r>
    </w:p>
    <w:p w14:paraId="0BB705B8">
      <w:pPr>
        <w:jc w:val="center"/>
        <w:rPr>
          <w:rFonts w:hint="eastAsia"/>
          <w:b/>
          <w:bCs/>
          <w:color w:val="000000" w:themeColor="text1"/>
          <w:sz w:val="36"/>
          <w:szCs w:val="36"/>
          <w14:textFill>
            <w14:solidFill>
              <w14:schemeClr w14:val="tx1"/>
            </w14:solidFill>
          </w14:textFill>
        </w:rPr>
      </w:pPr>
      <w:r>
        <w:rPr>
          <w:rFonts w:hint="eastAsia"/>
          <w:b/>
          <w:bCs/>
          <w:color w:val="000000" w:themeColor="text1"/>
          <w:sz w:val="36"/>
          <w:szCs w:val="36"/>
          <w14:textFill>
            <w14:solidFill>
              <w14:schemeClr w14:val="tx1"/>
            </w14:solidFill>
          </w14:textFill>
        </w:rPr>
        <w:t>云南省医院质量管理与绩效评价平台</w:t>
      </w:r>
      <w:r>
        <w:rPr>
          <w:rFonts w:hint="eastAsia"/>
          <w:b/>
          <w:bCs/>
          <w:color w:val="000000" w:themeColor="text1"/>
          <w:sz w:val="36"/>
          <w:szCs w:val="36"/>
          <w:lang w:val="en-US" w:eastAsia="zh-CN"/>
          <w14:textFill>
            <w14:solidFill>
              <w14:schemeClr w14:val="tx1"/>
            </w14:solidFill>
          </w14:textFill>
        </w:rPr>
        <w:t>项目采购</w:t>
      </w:r>
      <w:r>
        <w:rPr>
          <w:rFonts w:hint="eastAsia"/>
          <w:b/>
          <w:bCs/>
          <w:color w:val="000000" w:themeColor="text1"/>
          <w:sz w:val="36"/>
          <w:szCs w:val="36"/>
          <w14:textFill>
            <w14:solidFill>
              <w14:schemeClr w14:val="tx1"/>
            </w14:solidFill>
          </w14:textFill>
        </w:rPr>
        <w:t>需求</w:t>
      </w:r>
    </w:p>
    <w:p w14:paraId="2062013D">
      <w:pPr>
        <w:pStyle w:val="2"/>
        <w:rPr>
          <w:rFonts w:hint="eastAsia"/>
          <w:color w:val="000000" w:themeColor="text1"/>
          <w14:textFill>
            <w14:solidFill>
              <w14:schemeClr w14:val="tx1"/>
            </w14:solidFill>
          </w14:textFill>
        </w:rPr>
      </w:pPr>
    </w:p>
    <w:p w14:paraId="16EC6926">
      <w:pPr>
        <w:rPr>
          <w:rFonts w:hint="eastAsia"/>
          <w:b/>
          <w:bCs/>
          <w:color w:val="000000" w:themeColor="text1"/>
          <w:sz w:val="28"/>
          <w:szCs w:val="28"/>
          <w14:textFill>
            <w14:solidFill>
              <w14:schemeClr w14:val="tx1"/>
            </w14:solidFill>
          </w14:textFill>
        </w:rPr>
      </w:pPr>
      <w:r>
        <w:rPr>
          <w:rFonts w:hint="eastAsia"/>
          <w:b/>
          <w:bCs/>
          <w:color w:val="000000" w:themeColor="text1"/>
          <w:sz w:val="28"/>
          <w:szCs w:val="28"/>
          <w:lang w:val="en-US" w:eastAsia="zh-CN"/>
          <w14:textFill>
            <w14:solidFill>
              <w14:schemeClr w14:val="tx1"/>
            </w14:solidFill>
          </w14:textFill>
        </w:rPr>
        <w:t>一</w:t>
      </w:r>
      <w:r>
        <w:rPr>
          <w:rFonts w:hint="eastAsia"/>
          <w:b/>
          <w:bCs/>
          <w:color w:val="000000" w:themeColor="text1"/>
          <w:sz w:val="28"/>
          <w:szCs w:val="28"/>
          <w14:textFill>
            <w14:solidFill>
              <w14:schemeClr w14:val="tx1"/>
            </w14:solidFill>
          </w14:textFill>
        </w:rPr>
        <w:t>、功能要求</w:t>
      </w:r>
    </w:p>
    <w:p w14:paraId="5B7B33A2">
      <w:pPr>
        <w:rPr>
          <w:rFonts w:hint="eastAsia"/>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数据采集与整合：</w:t>
      </w:r>
      <w:r>
        <w:rPr>
          <w:rFonts w:hint="eastAsia"/>
          <w:color w:val="000000" w:themeColor="text1"/>
          <w:sz w:val="28"/>
          <w:szCs w:val="28"/>
          <w14:textFill>
            <w14:solidFill>
              <w14:schemeClr w14:val="tx1"/>
            </w14:solidFill>
          </w14:textFill>
        </w:rPr>
        <w:t>支持从医院</w:t>
      </w:r>
      <w:r>
        <w:rPr>
          <w:rFonts w:hint="eastAsia"/>
          <w:color w:val="000000" w:themeColor="text1"/>
          <w:sz w:val="28"/>
          <w:szCs w:val="28"/>
          <w:lang w:val="en-US" w:eastAsia="zh-CN"/>
          <w14:textFill>
            <w14:solidFill>
              <w14:schemeClr w14:val="tx1"/>
            </w14:solidFill>
          </w14:textFill>
        </w:rPr>
        <w:t>病案首页数据上传</w:t>
      </w:r>
      <w:r>
        <w:rPr>
          <w:rFonts w:hint="eastAsia"/>
          <w:color w:val="000000" w:themeColor="text1"/>
          <w:sz w:val="28"/>
          <w:szCs w:val="28"/>
          <w14:textFill>
            <w14:solidFill>
              <w14:schemeClr w14:val="tx1"/>
            </w14:solidFill>
          </w14:textFill>
        </w:rPr>
        <w:t>，</w:t>
      </w:r>
      <w:r>
        <w:rPr>
          <w:rFonts w:hint="eastAsia"/>
          <w:color w:val="000000" w:themeColor="text1"/>
          <w:sz w:val="28"/>
          <w:szCs w:val="28"/>
          <w:lang w:val="en-US" w:eastAsia="zh-CN"/>
          <w14:textFill>
            <w14:solidFill>
              <w14:schemeClr w14:val="tx1"/>
            </w14:solidFill>
          </w14:textFill>
        </w:rPr>
        <w:t>上传过程支持数据审核、修正、预览、查询</w:t>
      </w:r>
      <w:r>
        <w:rPr>
          <w:rFonts w:hint="eastAsia"/>
          <w:color w:val="000000" w:themeColor="text1"/>
          <w:sz w:val="28"/>
          <w:szCs w:val="28"/>
          <w14:textFill>
            <w14:solidFill>
              <w14:schemeClr w14:val="tx1"/>
            </w14:solidFill>
          </w14:textFill>
        </w:rPr>
        <w:t>，确保数据的准确性、完整性和一致性。</w:t>
      </w:r>
    </w:p>
    <w:p w14:paraId="573F2262">
      <w:pPr>
        <w:rPr>
          <w:rFonts w:hint="eastAsia"/>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DRGs分组：</w:t>
      </w:r>
      <w:r>
        <w:rPr>
          <w:rFonts w:hint="eastAsia"/>
          <w:color w:val="000000" w:themeColor="text1"/>
          <w:sz w:val="28"/>
          <w:szCs w:val="28"/>
          <w14:textFill>
            <w14:solidFill>
              <w14:schemeClr w14:val="tx1"/>
            </w14:solidFill>
          </w14:textFill>
        </w:rPr>
        <w:t>依据国家最新DRGs分组标准，对住院病例进行准确分组，具备分组规则自定义和灵活调整功能，以适应医院的实际需求。</w:t>
      </w:r>
    </w:p>
    <w:p w14:paraId="57B9FFB5">
      <w:pPr>
        <w:rPr>
          <w:rFonts w:hint="default" w:eastAsiaTheme="minorEastAsia"/>
          <w:color w:val="000000" w:themeColor="text1"/>
          <w:sz w:val="28"/>
          <w:szCs w:val="28"/>
          <w:lang w:val="en-US" w:eastAsia="zh-CN"/>
          <w14:textFill>
            <w14:solidFill>
              <w14:schemeClr w14:val="tx1"/>
            </w14:solidFill>
          </w14:textFill>
        </w:rPr>
      </w:pPr>
      <w:r>
        <w:rPr>
          <w:rFonts w:hint="eastAsia"/>
          <w:b/>
          <w:bCs/>
          <w:color w:val="000000" w:themeColor="text1"/>
          <w:sz w:val="28"/>
          <w:szCs w:val="28"/>
          <w14:textFill>
            <w14:solidFill>
              <w14:schemeClr w14:val="tx1"/>
            </w14:solidFill>
          </w14:textFill>
        </w:rPr>
        <w:t>数据分析：</w:t>
      </w:r>
      <w:r>
        <w:rPr>
          <w:rFonts w:hint="eastAsia"/>
          <w:color w:val="000000" w:themeColor="text1"/>
          <w:sz w:val="28"/>
          <w:szCs w:val="28"/>
          <w14:textFill>
            <w14:solidFill>
              <w14:schemeClr w14:val="tx1"/>
            </w14:solidFill>
          </w14:textFill>
        </w:rPr>
        <w:t>提供</w:t>
      </w:r>
      <w:r>
        <w:rPr>
          <w:rFonts w:hint="eastAsia"/>
          <w:color w:val="000000" w:themeColor="text1"/>
          <w:sz w:val="28"/>
          <w:szCs w:val="28"/>
          <w:lang w:val="en-US" w:eastAsia="zh-CN"/>
          <w14:textFill>
            <w14:solidFill>
              <w14:schemeClr w14:val="tx1"/>
            </w14:solidFill>
          </w14:textFill>
        </w:rPr>
        <w:t>医院、科室、医生三个</w:t>
      </w:r>
      <w:r>
        <w:rPr>
          <w:rFonts w:hint="eastAsia"/>
          <w:color w:val="000000" w:themeColor="text1"/>
          <w:sz w:val="28"/>
          <w:szCs w:val="28"/>
          <w14:textFill>
            <w14:solidFill>
              <w14:schemeClr w14:val="tx1"/>
            </w14:solidFill>
          </w14:textFill>
        </w:rPr>
        <w:t>数据分析维度，包括但不限于病例组合指数（CMI）、费用消耗指数、时间消耗指数、病种费用分析等，通过图表、报表等直观形式展示分析结果，为医院管理决策提供数据支持。</w:t>
      </w:r>
      <w:r>
        <w:rPr>
          <w:rFonts w:hint="eastAsia"/>
          <w:color w:val="000000" w:themeColor="text1"/>
          <w:sz w:val="28"/>
          <w:szCs w:val="28"/>
          <w:lang w:val="en-US" w:eastAsia="zh-CN"/>
          <w14:textFill>
            <w14:solidFill>
              <w14:schemeClr w14:val="tx1"/>
            </w14:solidFill>
          </w14:textFill>
        </w:rPr>
        <w:t>提供云南省全省医院</w:t>
      </w:r>
      <w:r>
        <w:rPr>
          <w:rFonts w:hint="eastAsia"/>
          <w:color w:val="000000" w:themeColor="text1"/>
          <w:sz w:val="28"/>
          <w:szCs w:val="28"/>
          <w:lang w:val="en-US" w:eastAsia="zh-CN"/>
          <w14:textFill>
            <w14:solidFill>
              <w14:schemeClr w14:val="tx1"/>
            </w14:solidFill>
          </w14:textFill>
        </w:rPr>
        <w:t>DRGs</w:t>
      </w:r>
      <w:r>
        <w:rPr>
          <w:rFonts w:hint="eastAsia"/>
          <w:color w:val="000000" w:themeColor="text1"/>
          <w:sz w:val="28"/>
          <w:szCs w:val="28"/>
          <w:lang w:val="en-US" w:eastAsia="zh-CN"/>
          <w14:textFill>
            <w14:solidFill>
              <w14:schemeClr w14:val="tx1"/>
            </w14:solidFill>
          </w14:textFill>
        </w:rPr>
        <w:t>绩效简报，包含医院绩效排名等</w:t>
      </w:r>
    </w:p>
    <w:p w14:paraId="1581C5B9">
      <w:pPr>
        <w:rPr>
          <w:rFonts w:hint="eastAsia"/>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成本核算：</w:t>
      </w:r>
      <w:r>
        <w:rPr>
          <w:rFonts w:hint="eastAsia"/>
          <w:color w:val="000000" w:themeColor="text1"/>
          <w:sz w:val="28"/>
          <w:szCs w:val="28"/>
          <w14:textFill>
            <w14:solidFill>
              <w14:schemeClr w14:val="tx1"/>
            </w14:solidFill>
          </w14:textFill>
        </w:rPr>
        <w:t>结合DRGs分组，</w:t>
      </w:r>
      <w:r>
        <w:rPr>
          <w:rFonts w:hint="eastAsia"/>
          <w:color w:val="000000" w:themeColor="text1"/>
          <w:sz w:val="28"/>
          <w:szCs w:val="28"/>
          <w:lang w:val="en-US" w:eastAsia="zh-CN"/>
          <w14:textFill>
            <w14:solidFill>
              <w14:schemeClr w14:val="tx1"/>
            </w14:solidFill>
          </w14:textFill>
        </w:rPr>
        <w:t>分病种并查看各科室的分布情况，包含人数、占比、平均RW、平均住院日、平均费用等指标，</w:t>
      </w:r>
      <w:r>
        <w:rPr>
          <w:rFonts w:hint="eastAsia"/>
          <w:color w:val="000000" w:themeColor="text1"/>
          <w:sz w:val="28"/>
          <w:szCs w:val="28"/>
          <w14:textFill>
            <w14:solidFill>
              <w14:schemeClr w14:val="tx1"/>
            </w14:solidFill>
          </w14:textFill>
        </w:rPr>
        <w:t>为医院成本控制提供依据。</w:t>
      </w:r>
    </w:p>
    <w:p w14:paraId="51A6C44E">
      <w:pPr>
        <w:rPr>
          <w:rFonts w:hint="eastAsia"/>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质量监控：</w:t>
      </w:r>
      <w:r>
        <w:rPr>
          <w:rFonts w:hint="eastAsia"/>
          <w:color w:val="000000" w:themeColor="text1"/>
          <w:sz w:val="28"/>
          <w:szCs w:val="28"/>
          <w14:textFill>
            <w14:solidFill>
              <w14:schemeClr w14:val="tx1"/>
            </w14:solidFill>
          </w14:textFill>
        </w:rPr>
        <w:t>建立DRGs质量监控指标体系，</w:t>
      </w:r>
      <w:r>
        <w:rPr>
          <w:rFonts w:hint="eastAsia"/>
          <w:color w:val="000000" w:themeColor="text1"/>
          <w:sz w:val="28"/>
          <w:szCs w:val="28"/>
          <w:lang w:val="en-US" w:eastAsia="zh-CN"/>
          <w14:textFill>
            <w14:solidFill>
              <w14:schemeClr w14:val="tx1"/>
            </w14:solidFill>
          </w14:textFill>
        </w:rPr>
        <w:t>提供</w:t>
      </w:r>
      <w:r>
        <w:rPr>
          <w:rFonts w:hint="eastAsia"/>
          <w:color w:val="000000" w:themeColor="text1"/>
          <w:sz w:val="28"/>
          <w:szCs w:val="28"/>
          <w14:textFill>
            <w14:solidFill>
              <w14:schemeClr w14:val="tx1"/>
            </w14:solidFill>
          </w14:textFill>
        </w:rPr>
        <w:t>低风险死亡病例</w:t>
      </w:r>
      <w:r>
        <w:rPr>
          <w:rFonts w:hint="eastAsia"/>
          <w:color w:val="000000" w:themeColor="text1"/>
          <w:sz w:val="28"/>
          <w:szCs w:val="28"/>
          <w:lang w:eastAsia="zh-CN"/>
          <w14:textFill>
            <w14:solidFill>
              <w14:schemeClr w14:val="tx1"/>
            </w14:solidFill>
          </w14:textFill>
        </w:rPr>
        <w:t>、</w:t>
      </w:r>
      <w:r>
        <w:rPr>
          <w:rFonts w:hint="eastAsia"/>
          <w:color w:val="000000" w:themeColor="text1"/>
          <w:sz w:val="28"/>
          <w:szCs w:val="28"/>
          <w:lang w:val="en-US" w:eastAsia="zh-CN"/>
          <w14:textFill>
            <w14:solidFill>
              <w14:schemeClr w14:val="tx1"/>
            </w14:solidFill>
          </w14:textFill>
        </w:rPr>
        <w:t>三四级手术占比、权重大于等于2病历数的监控</w:t>
      </w:r>
      <w:r>
        <w:rPr>
          <w:rFonts w:hint="eastAsia"/>
          <w:color w:val="000000" w:themeColor="text1"/>
          <w:sz w:val="28"/>
          <w:szCs w:val="28"/>
          <w14:textFill>
            <w14:solidFill>
              <w14:schemeClr w14:val="tx1"/>
            </w14:solidFill>
          </w14:textFill>
        </w:rPr>
        <w:t>，助力医院提升医疗质量。</w:t>
      </w:r>
    </w:p>
    <w:p w14:paraId="3920953F">
      <w:pPr>
        <w:rPr>
          <w:rFonts w:hint="eastAsia"/>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绩效评价：</w:t>
      </w:r>
      <w:r>
        <w:rPr>
          <w:rFonts w:hint="eastAsia"/>
          <w:color w:val="000000" w:themeColor="text1"/>
          <w:sz w:val="28"/>
          <w:szCs w:val="28"/>
          <w14:textFill>
            <w14:solidFill>
              <w14:schemeClr w14:val="tx1"/>
            </w14:solidFill>
          </w14:textFill>
        </w:rPr>
        <w:t>基于DRGs数据，对科室、医生的工作绩效进行客观评价，为医院绩效考核、奖金分配提供科学依据。</w:t>
      </w:r>
    </w:p>
    <w:p w14:paraId="3A186AA0">
      <w:pPr>
        <w:rPr>
          <w:rFonts w:hint="eastAsia"/>
          <w:b/>
          <w:bCs/>
          <w:color w:val="000000" w:themeColor="text1"/>
          <w:sz w:val="28"/>
          <w:szCs w:val="28"/>
          <w14:textFill>
            <w14:solidFill>
              <w14:schemeClr w14:val="tx1"/>
            </w14:solidFill>
          </w14:textFill>
        </w:rPr>
      </w:pPr>
      <w:r>
        <w:rPr>
          <w:rFonts w:hint="eastAsia"/>
          <w:b/>
          <w:bCs/>
          <w:color w:val="000000" w:themeColor="text1"/>
          <w:sz w:val="28"/>
          <w:szCs w:val="28"/>
          <w:lang w:val="en-US" w:eastAsia="zh-CN"/>
          <w14:textFill>
            <w14:solidFill>
              <w14:schemeClr w14:val="tx1"/>
            </w14:solidFill>
          </w14:textFill>
        </w:rPr>
        <w:t>二</w:t>
      </w:r>
      <w:r>
        <w:rPr>
          <w:rFonts w:hint="eastAsia"/>
          <w:b/>
          <w:bCs/>
          <w:color w:val="000000" w:themeColor="text1"/>
          <w:sz w:val="28"/>
          <w:szCs w:val="28"/>
          <w14:textFill>
            <w14:solidFill>
              <w14:schemeClr w14:val="tx1"/>
            </w14:solidFill>
          </w14:textFill>
        </w:rPr>
        <w:t>、技术要求</w:t>
      </w:r>
    </w:p>
    <w:p w14:paraId="1B4079FD">
      <w:pPr>
        <w:rPr>
          <w:rFonts w:hint="eastAsia"/>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系统架构</w:t>
      </w:r>
      <w:r>
        <w:rPr>
          <w:rFonts w:hint="eastAsia"/>
          <w:color w:val="000000" w:themeColor="text1"/>
          <w:sz w:val="28"/>
          <w:szCs w:val="28"/>
          <w14:textFill>
            <w14:solidFill>
              <w14:schemeClr w14:val="tx1"/>
            </w14:solidFill>
          </w14:textFill>
        </w:rPr>
        <w:t>：采用先进的B/S架构，支持多用户并发访问，具备良好的扩展性和稳定性，能够适应医院业务的不断发展。</w:t>
      </w:r>
    </w:p>
    <w:p w14:paraId="44DB5AD5">
      <w:pPr>
        <w:rPr>
          <w:rFonts w:hint="eastAsia"/>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数据存储</w:t>
      </w:r>
      <w:r>
        <w:rPr>
          <w:rFonts w:hint="eastAsia"/>
          <w:color w:val="000000" w:themeColor="text1"/>
          <w:sz w:val="28"/>
          <w:szCs w:val="28"/>
          <w14:textFill>
            <w14:solidFill>
              <w14:schemeClr w14:val="tx1"/>
            </w14:solidFill>
          </w14:textFill>
        </w:rPr>
        <w:t>：具备高效的数据存储和管理能力，支持海量数据存储，保证数据的安全可靠，提供数据备份和恢复功能。</w:t>
      </w:r>
    </w:p>
    <w:p w14:paraId="4DAD0458">
      <w:pPr>
        <w:rPr>
          <w:rFonts w:hint="eastAsia"/>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系统安全：</w:t>
      </w:r>
      <w:r>
        <w:rPr>
          <w:rFonts w:hint="eastAsia"/>
          <w:color w:val="000000" w:themeColor="text1"/>
          <w:sz w:val="28"/>
          <w:szCs w:val="28"/>
          <w14:textFill>
            <w14:solidFill>
              <w14:schemeClr w14:val="tx1"/>
            </w14:solidFill>
          </w14:textFill>
        </w:rPr>
        <w:t>具备完善的安全防护机制，包括用户认证、权限管理、数据加密、网络安全防护等，确保系统和数据的安全。</w:t>
      </w:r>
    </w:p>
    <w:p w14:paraId="5B2F1904">
      <w:pPr>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 xml:space="preserve"> </w:t>
      </w:r>
    </w:p>
    <w:p w14:paraId="0E908162">
      <w:pPr>
        <w:rPr>
          <w:rFonts w:hint="eastAsia"/>
          <w:b/>
          <w:bCs/>
          <w:color w:val="000000" w:themeColor="text1"/>
          <w:sz w:val="28"/>
          <w:szCs w:val="28"/>
          <w14:textFill>
            <w14:solidFill>
              <w14:schemeClr w14:val="tx1"/>
            </w14:solidFill>
          </w14:textFill>
        </w:rPr>
      </w:pPr>
      <w:r>
        <w:rPr>
          <w:rFonts w:hint="eastAsia"/>
          <w:b/>
          <w:bCs/>
          <w:color w:val="000000" w:themeColor="text1"/>
          <w:sz w:val="28"/>
          <w:szCs w:val="28"/>
          <w:lang w:val="en-US" w:eastAsia="zh-CN"/>
          <w14:textFill>
            <w14:solidFill>
              <w14:schemeClr w14:val="tx1"/>
            </w14:solidFill>
          </w14:textFill>
        </w:rPr>
        <w:t>三</w:t>
      </w:r>
      <w:r>
        <w:rPr>
          <w:rFonts w:hint="eastAsia"/>
          <w:b/>
          <w:bCs/>
          <w:color w:val="000000" w:themeColor="text1"/>
          <w:sz w:val="28"/>
          <w:szCs w:val="28"/>
          <w14:textFill>
            <w14:solidFill>
              <w14:schemeClr w14:val="tx1"/>
            </w14:solidFill>
          </w14:textFill>
        </w:rPr>
        <w:t xml:space="preserve">、服务要求 </w:t>
      </w:r>
    </w:p>
    <w:p w14:paraId="583DCB7F">
      <w:pPr>
        <w:rPr>
          <w:rFonts w:hint="eastAsia"/>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实施服务：</w:t>
      </w:r>
      <w:r>
        <w:rPr>
          <w:rFonts w:hint="eastAsia"/>
          <w:color w:val="000000" w:themeColor="text1"/>
          <w:sz w:val="28"/>
          <w:szCs w:val="28"/>
          <w14:textFill>
            <w14:solidFill>
              <w14:schemeClr w14:val="tx1"/>
            </w14:solidFill>
          </w14:textFill>
        </w:rPr>
        <w:t>中标供应商需提供专业的实施团队，负责DRGs平台的安装、调试、部署和培训工作，确保系统在规定时间内上线运行。</w:t>
      </w:r>
    </w:p>
    <w:p w14:paraId="6A5DBC6E">
      <w:pPr>
        <w:rPr>
          <w:rFonts w:hint="eastAsia"/>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培训服务：</w:t>
      </w:r>
      <w:r>
        <w:rPr>
          <w:rFonts w:hint="eastAsia"/>
          <w:color w:val="000000" w:themeColor="text1"/>
          <w:sz w:val="28"/>
          <w:szCs w:val="28"/>
          <w14:textFill>
            <w14:solidFill>
              <w14:schemeClr w14:val="tx1"/>
            </w14:solidFill>
          </w14:textFill>
        </w:rPr>
        <w:t>为医院管理人员、信息人员等提供全面的培训，包括系统操作培训、DRGs知识培训、数据分析培训等，使其能够熟练使用系统。</w:t>
      </w:r>
    </w:p>
    <w:p w14:paraId="0264EA16">
      <w:pPr>
        <w:rPr>
          <w:rFonts w:hint="eastAsia"/>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售后服务：</w:t>
      </w:r>
      <w:r>
        <w:rPr>
          <w:rFonts w:hint="eastAsia"/>
          <w:color w:val="000000" w:themeColor="text1"/>
          <w:sz w:val="28"/>
          <w:szCs w:val="28"/>
          <w14:textFill>
            <w14:solidFill>
              <w14:schemeClr w14:val="tx1"/>
            </w14:solidFill>
          </w14:textFill>
        </w:rPr>
        <w:t>提供免费售后服务，包括系统维护、升级、故障处理等，确保系统的正常运行。售后服务响应时间不超过</w:t>
      </w:r>
      <w:r>
        <w:rPr>
          <w:rFonts w:hint="eastAsia"/>
          <w:color w:val="000000" w:themeColor="text1"/>
          <w:sz w:val="28"/>
          <w:szCs w:val="28"/>
          <w:lang w:val="en-US" w:eastAsia="zh-CN"/>
          <w14:textFill>
            <w14:solidFill>
              <w14:schemeClr w14:val="tx1"/>
            </w14:solidFill>
          </w14:textFill>
        </w:rPr>
        <w:t>2</w:t>
      </w:r>
      <w:r>
        <w:rPr>
          <w:rFonts w:hint="eastAsia"/>
          <w:color w:val="000000" w:themeColor="text1"/>
          <w:sz w:val="28"/>
          <w:szCs w:val="28"/>
          <w14:textFill>
            <w14:solidFill>
              <w14:schemeClr w14:val="tx1"/>
            </w14:solidFill>
          </w14:textFill>
        </w:rPr>
        <w:t>小时，解决问题时间不超过</w:t>
      </w:r>
      <w:r>
        <w:rPr>
          <w:rFonts w:hint="eastAsia"/>
          <w:color w:val="000000" w:themeColor="text1"/>
          <w:sz w:val="28"/>
          <w:szCs w:val="28"/>
          <w:lang w:val="en-US" w:eastAsia="zh-CN"/>
          <w14:textFill>
            <w14:solidFill>
              <w14:schemeClr w14:val="tx1"/>
            </w14:solidFill>
          </w14:textFill>
        </w:rPr>
        <w:t>2</w:t>
      </w:r>
      <w:r>
        <w:rPr>
          <w:rFonts w:hint="eastAsia"/>
          <w:color w:val="000000" w:themeColor="text1"/>
          <w:sz w:val="28"/>
          <w:szCs w:val="28"/>
          <w14:textFill>
            <w14:solidFill>
              <w14:schemeClr w14:val="tx1"/>
            </w14:solidFill>
          </w14:textFill>
        </w:rPr>
        <w:t>个工作日。</w:t>
      </w:r>
    </w:p>
    <w:p w14:paraId="0D55CA21">
      <w:pPr>
        <w:rPr>
          <w:rFonts w:hint="eastAsia"/>
          <w:color w:val="000000" w:themeColor="text1"/>
          <w:sz w:val="28"/>
          <w:szCs w:val="28"/>
          <w14:textFill>
            <w14:solidFill>
              <w14:schemeClr w14:val="tx1"/>
            </w14:solidFill>
          </w14:textFill>
        </w:rPr>
      </w:pPr>
      <w:r>
        <w:rPr>
          <w:rFonts w:hint="eastAsia"/>
          <w:b/>
          <w:bCs/>
          <w:color w:val="000000" w:themeColor="text1"/>
          <w:sz w:val="28"/>
          <w:szCs w:val="28"/>
          <w:lang w:val="en-US" w:eastAsia="zh-CN"/>
          <w14:textFill>
            <w14:solidFill>
              <w14:schemeClr w14:val="tx1"/>
            </w14:solidFill>
          </w14:textFill>
        </w:rPr>
        <w:t>故障报修的响应时间</w:t>
      </w:r>
      <w:r>
        <w:rPr>
          <w:rFonts w:hint="eastAsia"/>
          <w:color w:val="000000" w:themeColor="text1"/>
          <w:sz w:val="28"/>
          <w:szCs w:val="28"/>
          <w:lang w:val="en-US" w:eastAsia="zh-CN"/>
          <w14:textFill>
            <w14:solidFill>
              <w14:schemeClr w14:val="tx1"/>
            </w14:solidFill>
          </w14:textFill>
        </w:rPr>
        <w:t>：周一至周五9:00～17:00，期间为1小时，周日或法定节假日为2小时，若电话中无法解决，2小时内通过网络远程进行维护。</w:t>
      </w:r>
    </w:p>
    <w:p w14:paraId="41031B34">
      <w:pPr>
        <w:rPr>
          <w:rFonts w:hint="eastAsia"/>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技术支持：</w:t>
      </w:r>
      <w:r>
        <w:rPr>
          <w:rFonts w:hint="eastAsia"/>
          <w:color w:val="000000" w:themeColor="text1"/>
          <w:sz w:val="28"/>
          <w:szCs w:val="28"/>
          <w14:textFill>
            <w14:solidFill>
              <w14:schemeClr w14:val="tx1"/>
            </w14:solidFill>
          </w14:textFill>
        </w:rPr>
        <w:t>建立专门的技术支持团队，为医院提供7×24小时的技术支持服务，及时解答医院在使用过程中遇到的问题。</w:t>
      </w:r>
    </w:p>
    <w:p w14:paraId="007C07BC">
      <w:pPr>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 xml:space="preserve"> </w:t>
      </w:r>
      <w:r>
        <w:rPr>
          <w:rFonts w:hint="eastAsia"/>
          <w:b/>
          <w:bCs/>
          <w:color w:val="000000" w:themeColor="text1"/>
          <w:sz w:val="28"/>
          <w:szCs w:val="28"/>
          <w:lang w:val="en-US" w:eastAsia="zh-CN"/>
          <w14:textFill>
            <w14:solidFill>
              <w14:schemeClr w14:val="tx1"/>
            </w14:solidFill>
          </w14:textFill>
        </w:rPr>
        <w:t>四</w:t>
      </w:r>
      <w:r>
        <w:rPr>
          <w:rFonts w:hint="eastAsia"/>
          <w:b/>
          <w:bCs/>
          <w:color w:val="000000" w:themeColor="text1"/>
          <w:sz w:val="28"/>
          <w:szCs w:val="28"/>
          <w14:textFill>
            <w14:solidFill>
              <w14:schemeClr w14:val="tx1"/>
            </w14:solidFill>
          </w14:textFill>
        </w:rPr>
        <w:t>、商务要求</w:t>
      </w:r>
    </w:p>
    <w:p w14:paraId="3007581F">
      <w:pPr>
        <w:rPr>
          <w:rFonts w:hint="eastAsia"/>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交货期：</w:t>
      </w:r>
      <w:r>
        <w:rPr>
          <w:rFonts w:hint="eastAsia"/>
          <w:color w:val="000000" w:themeColor="text1"/>
          <w:sz w:val="28"/>
          <w:szCs w:val="28"/>
          <w14:textFill>
            <w14:solidFill>
              <w14:schemeClr w14:val="tx1"/>
            </w14:solidFill>
          </w14:textFill>
        </w:rPr>
        <w:t>合同签订后</w:t>
      </w:r>
      <w:r>
        <w:rPr>
          <w:rFonts w:hint="eastAsia"/>
          <w:color w:val="000000" w:themeColor="text1"/>
          <w:sz w:val="28"/>
          <w:szCs w:val="28"/>
          <w:lang w:val="en-US" w:eastAsia="zh-CN"/>
          <w14:textFill>
            <w14:solidFill>
              <w14:schemeClr w14:val="tx1"/>
            </w14:solidFill>
          </w14:textFill>
        </w:rPr>
        <w:t>15</w:t>
      </w:r>
      <w:r>
        <w:rPr>
          <w:rFonts w:hint="eastAsia"/>
          <w:color w:val="000000" w:themeColor="text1"/>
          <w:sz w:val="28"/>
          <w:szCs w:val="28"/>
          <w14:textFill>
            <w14:solidFill>
              <w14:schemeClr w14:val="tx1"/>
            </w14:solidFill>
          </w14:textFill>
        </w:rPr>
        <w:t>天内完成系统的安装、调试和上线运行。</w:t>
      </w:r>
    </w:p>
    <w:p w14:paraId="7FBD908B">
      <w:pPr>
        <w:rPr>
          <w:rFonts w:hint="eastAsia"/>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付款方式</w:t>
      </w:r>
      <w:r>
        <w:rPr>
          <w:rFonts w:hint="eastAsia"/>
          <w:color w:val="000000" w:themeColor="text1"/>
          <w:sz w:val="28"/>
          <w:szCs w:val="28"/>
          <w14:textFill>
            <w14:solidFill>
              <w14:schemeClr w14:val="tx1"/>
            </w14:solidFill>
          </w14:textFill>
        </w:rPr>
        <w:t>：合同签订后，一次性付清。</w:t>
      </w:r>
    </w:p>
    <w:p w14:paraId="32A31764">
      <w:pPr>
        <w:rPr>
          <w:rFonts w:hint="eastAsia"/>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报价要求：</w:t>
      </w:r>
      <w:r>
        <w:rPr>
          <w:rFonts w:hint="eastAsia"/>
          <w:color w:val="000000" w:themeColor="text1"/>
          <w:sz w:val="28"/>
          <w:szCs w:val="28"/>
          <w14:textFill>
            <w14:solidFill>
              <w14:schemeClr w14:val="tx1"/>
            </w14:solidFill>
          </w14:textFill>
        </w:rPr>
        <w:t>投标人应提供详细的报价清单，包括软件费用、实施费用、培训费用、售后服务费用等，报价应包含所有税费和相关费用。</w:t>
      </w:r>
    </w:p>
    <w:p w14:paraId="28A192F3">
      <w:pPr>
        <w:rPr>
          <w:rFonts w:hint="eastAsia"/>
          <w:color w:val="000000" w:themeColor="text1"/>
          <w:sz w:val="28"/>
          <w:szCs w:val="28"/>
          <w14:textFill>
            <w14:solidFill>
              <w14:schemeClr w14:val="tx1"/>
            </w14:solidFill>
          </w14:textFill>
        </w:rPr>
      </w:pPr>
      <w:r>
        <w:rPr>
          <w:rFonts w:hint="eastAsia"/>
          <w:color w:val="000000" w:themeColor="text1"/>
          <w:sz w:val="28"/>
          <w:szCs w:val="28"/>
          <w14:textFill>
            <w14:solidFill>
              <w14:schemeClr w14:val="tx1"/>
            </w14:solidFill>
          </w14:textFill>
        </w:rPr>
        <w:t xml:space="preserve"> </w:t>
      </w:r>
    </w:p>
    <w:p w14:paraId="077FCA6A">
      <w:pPr>
        <w:rPr>
          <w:rFonts w:hint="eastAsia"/>
          <w:b/>
          <w:bCs/>
          <w:color w:val="000000" w:themeColor="text1"/>
          <w:sz w:val="28"/>
          <w:szCs w:val="28"/>
          <w14:textFill>
            <w14:solidFill>
              <w14:schemeClr w14:val="tx1"/>
            </w14:solidFill>
          </w14:textFill>
        </w:rPr>
      </w:pPr>
      <w:r>
        <w:rPr>
          <w:rFonts w:hint="eastAsia"/>
          <w:b/>
          <w:bCs/>
          <w:color w:val="000000" w:themeColor="text1"/>
          <w:sz w:val="28"/>
          <w:szCs w:val="28"/>
          <w:lang w:val="en-US" w:eastAsia="zh-CN"/>
          <w14:textFill>
            <w14:solidFill>
              <w14:schemeClr w14:val="tx1"/>
            </w14:solidFill>
          </w14:textFill>
        </w:rPr>
        <w:t>五</w:t>
      </w:r>
      <w:r>
        <w:rPr>
          <w:rFonts w:hint="eastAsia"/>
          <w:b/>
          <w:bCs/>
          <w:color w:val="000000" w:themeColor="text1"/>
          <w:sz w:val="28"/>
          <w:szCs w:val="28"/>
          <w14:textFill>
            <w14:solidFill>
              <w14:schemeClr w14:val="tx1"/>
            </w14:solidFill>
          </w14:textFill>
        </w:rPr>
        <w:t>、验收标准</w:t>
      </w:r>
    </w:p>
    <w:p w14:paraId="17178852">
      <w:pPr>
        <w:rPr>
          <w:rFonts w:hint="eastAsia"/>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功能验收：</w:t>
      </w:r>
      <w:r>
        <w:rPr>
          <w:rFonts w:hint="eastAsia"/>
          <w:color w:val="000000" w:themeColor="text1"/>
          <w:sz w:val="28"/>
          <w:szCs w:val="28"/>
          <w14:textFill>
            <w14:solidFill>
              <w14:schemeClr w14:val="tx1"/>
            </w14:solidFill>
          </w14:textFill>
        </w:rPr>
        <w:t>按照招标文件中的功能要求，对DRGs平台进行功能测试，确保系统各项功能满足医院需求。</w:t>
      </w:r>
    </w:p>
    <w:p w14:paraId="1E6B477D">
      <w:pPr>
        <w:rPr>
          <w:rFonts w:hint="eastAsia"/>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性能验收：</w:t>
      </w:r>
      <w:r>
        <w:rPr>
          <w:rFonts w:hint="eastAsia"/>
          <w:color w:val="000000" w:themeColor="text1"/>
          <w:sz w:val="28"/>
          <w:szCs w:val="28"/>
          <w14:textFill>
            <w14:solidFill>
              <w14:schemeClr w14:val="tx1"/>
            </w14:solidFill>
          </w14:textFill>
        </w:rPr>
        <w:t>对系统的性能进行测试，包括系统响应时间、并发用户数、数据处理能力等，确保系统性能满足医院业务需求。</w:t>
      </w:r>
    </w:p>
    <w:p w14:paraId="0E9F5D66">
      <w:pPr>
        <w:rPr>
          <w:rFonts w:hint="eastAsia"/>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数据验收：</w:t>
      </w:r>
      <w:r>
        <w:rPr>
          <w:rFonts w:hint="eastAsia"/>
          <w:color w:val="000000" w:themeColor="text1"/>
          <w:sz w:val="28"/>
          <w:szCs w:val="28"/>
          <w14:textFill>
            <w14:solidFill>
              <w14:schemeClr w14:val="tx1"/>
            </w14:solidFill>
          </w14:textFill>
        </w:rPr>
        <w:t>对系统采集和处理的数据进行准确性、完整性和一致性检查，确保数据质量符合要求。</w:t>
      </w:r>
    </w:p>
    <w:p w14:paraId="29C457F4">
      <w:pPr>
        <w:rPr>
          <w:color w:val="000000" w:themeColor="text1"/>
          <w:sz w:val="28"/>
          <w:szCs w:val="28"/>
          <w14:textFill>
            <w14:solidFill>
              <w14:schemeClr w14:val="tx1"/>
            </w14:solidFill>
          </w14:textFill>
        </w:rPr>
      </w:pPr>
      <w:r>
        <w:rPr>
          <w:rFonts w:hint="eastAsia"/>
          <w:b/>
          <w:bCs/>
          <w:color w:val="000000" w:themeColor="text1"/>
          <w:sz w:val="28"/>
          <w:szCs w:val="28"/>
          <w14:textFill>
            <w14:solidFill>
              <w14:schemeClr w14:val="tx1"/>
            </w14:solidFill>
          </w14:textFill>
        </w:rPr>
        <w:t>文档验收：</w:t>
      </w:r>
      <w:r>
        <w:rPr>
          <w:rFonts w:hint="eastAsia"/>
          <w:color w:val="000000" w:themeColor="text1"/>
          <w:sz w:val="28"/>
          <w:szCs w:val="28"/>
          <w14:textFill>
            <w14:solidFill>
              <w14:schemeClr w14:val="tx1"/>
            </w14:solidFill>
          </w14:textFill>
        </w:rPr>
        <w:t>中标供应商应提供完整的系统文档，包括用户手册、技术手册、实施文档、培训文档等，文档内容应符合相关标准和规范。</w:t>
      </w:r>
    </w:p>
    <w:p w14:paraId="48FD593E">
      <w:pPr>
        <w:ind w:firstLine="2209" w:firstLineChars="500"/>
        <w:jc w:val="both"/>
        <w:rPr>
          <w:rFonts w:hint="eastAsia" w:ascii="宋体" w:hAnsi="宋体" w:eastAsia="宋体" w:cs="宋体"/>
          <w:b/>
          <w:color w:val="000000" w:themeColor="text1"/>
          <w:sz w:val="44"/>
          <w:szCs w:val="44"/>
          <w:lang w:val="en-US" w:eastAsia="zh-CN"/>
          <w14:textFill>
            <w14:solidFill>
              <w14:schemeClr w14:val="tx1"/>
            </w14:solidFill>
          </w14:textFill>
        </w:rPr>
      </w:pPr>
    </w:p>
    <w:p w14:paraId="13B37770">
      <w:pPr>
        <w:ind w:firstLine="2209" w:firstLineChars="500"/>
        <w:jc w:val="both"/>
        <w:rPr>
          <w:rFonts w:hint="eastAsia" w:ascii="宋体" w:hAnsi="宋体" w:eastAsia="宋体" w:cs="宋体"/>
          <w:b/>
          <w:color w:val="000000" w:themeColor="text1"/>
          <w:sz w:val="44"/>
          <w:szCs w:val="44"/>
          <w:lang w:val="en-US" w:eastAsia="zh-CN"/>
          <w14:textFill>
            <w14:solidFill>
              <w14:schemeClr w14:val="tx1"/>
            </w14:solidFill>
          </w14:textFill>
        </w:rPr>
      </w:pPr>
    </w:p>
    <w:p w14:paraId="422C26E6">
      <w:pPr>
        <w:ind w:firstLine="2209" w:firstLineChars="500"/>
        <w:jc w:val="both"/>
        <w:rPr>
          <w:rFonts w:hint="eastAsia" w:ascii="宋体" w:hAnsi="宋体" w:eastAsia="宋体" w:cs="宋体"/>
          <w:b/>
          <w:color w:val="000000" w:themeColor="text1"/>
          <w:sz w:val="44"/>
          <w:szCs w:val="44"/>
          <w:lang w:val="en-US" w:eastAsia="zh-CN"/>
          <w14:textFill>
            <w14:solidFill>
              <w14:schemeClr w14:val="tx1"/>
            </w14:solidFill>
          </w14:textFill>
        </w:rPr>
      </w:pPr>
      <w:r>
        <w:rPr>
          <w:rFonts w:hint="eastAsia" w:ascii="宋体" w:hAnsi="宋体" w:eastAsia="宋体" w:cs="宋体"/>
          <w:b/>
          <w:color w:val="000000" w:themeColor="text1"/>
          <w:sz w:val="44"/>
          <w:szCs w:val="44"/>
          <w:lang w:val="en-US" w:eastAsia="zh-CN"/>
          <w14:textFill>
            <w14:solidFill>
              <w14:schemeClr w14:val="tx1"/>
            </w14:solidFill>
          </w14:textFill>
        </w:rPr>
        <w:t>响应</w:t>
      </w:r>
      <w:r>
        <w:rPr>
          <w:rFonts w:hint="eastAsia" w:ascii="宋体" w:hAnsi="宋体" w:cs="宋体"/>
          <w:b/>
          <w:color w:val="000000" w:themeColor="text1"/>
          <w:sz w:val="44"/>
          <w:szCs w:val="44"/>
          <w:lang w:val="en-US" w:eastAsia="zh-CN"/>
          <w14:textFill>
            <w14:solidFill>
              <w14:schemeClr w14:val="tx1"/>
            </w14:solidFill>
          </w14:textFill>
        </w:rPr>
        <w:t>文件</w:t>
      </w:r>
      <w:r>
        <w:rPr>
          <w:rFonts w:hint="eastAsia" w:ascii="宋体" w:hAnsi="宋体" w:eastAsia="宋体" w:cs="宋体"/>
          <w:b/>
          <w:color w:val="000000" w:themeColor="text1"/>
          <w:sz w:val="44"/>
          <w:szCs w:val="44"/>
          <w:lang w:val="en-US" w:eastAsia="zh-CN"/>
          <w14:textFill>
            <w14:solidFill>
              <w14:schemeClr w14:val="tx1"/>
            </w14:solidFill>
          </w14:textFill>
        </w:rPr>
        <w:t>格式</w:t>
      </w:r>
    </w:p>
    <w:p w14:paraId="4B006AFF">
      <w:pPr>
        <w:pStyle w:val="2"/>
        <w:rPr>
          <w:rFonts w:hint="eastAsia"/>
          <w:color w:val="000000" w:themeColor="text1"/>
          <w:lang w:val="en-US" w:eastAsia="zh-CN"/>
          <w14:textFill>
            <w14:solidFill>
              <w14:schemeClr w14:val="tx1"/>
            </w14:solidFill>
          </w14:textFill>
        </w:rPr>
      </w:pPr>
    </w:p>
    <w:p w14:paraId="0D6CF023">
      <w:pPr>
        <w:pStyle w:val="2"/>
        <w:numPr>
          <w:ilvl w:val="0"/>
          <w:numId w:val="0"/>
        </w:numPr>
        <w:ind w:firstLine="562"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b/>
          <w:bCs/>
          <w:color w:val="000000" w:themeColor="text1"/>
          <w:sz w:val="28"/>
          <w:szCs w:val="28"/>
          <w:lang w:val="en-US" w:eastAsia="zh-CN"/>
          <w14:textFill>
            <w14:solidFill>
              <w14:schemeClr w14:val="tx1"/>
            </w14:solidFill>
          </w14:textFill>
        </w:rPr>
        <w:t>1.首轮报价表（</w:t>
      </w:r>
      <w:r>
        <w:rPr>
          <w:rFonts w:hint="eastAsia" w:ascii="宋体" w:hAnsi="宋体" w:cs="宋体"/>
          <w:b/>
          <w:bCs/>
          <w:color w:val="000000" w:themeColor="text1"/>
          <w:sz w:val="28"/>
          <w:szCs w:val="28"/>
          <w:lang w:val="en-US" w:eastAsia="zh-CN"/>
          <w14:textFill>
            <w14:solidFill>
              <w14:schemeClr w14:val="tx1"/>
            </w14:solidFill>
          </w14:textFill>
        </w:rPr>
        <w:t>投标人</w:t>
      </w:r>
      <w:r>
        <w:rPr>
          <w:rFonts w:hint="eastAsia" w:asciiTheme="minorEastAsia" w:hAnsiTheme="minorEastAsia" w:eastAsiaTheme="minorEastAsia" w:cstheme="minorEastAsia"/>
          <w:b/>
          <w:bCs w:val="0"/>
          <w:color w:val="000000" w:themeColor="text1"/>
          <w:sz w:val="28"/>
          <w:szCs w:val="28"/>
          <w14:textFill>
            <w14:solidFill>
              <w14:schemeClr w14:val="tx1"/>
            </w14:solidFill>
          </w14:textFill>
        </w:rPr>
        <w:t>应提供详细的报价清单，包括软件费用、实施费用、培训费用、售后服务费用等，报价应包含所有税费和相关费用</w:t>
      </w:r>
      <w:r>
        <w:rPr>
          <w:rFonts w:hint="eastAsia" w:ascii="宋体" w:hAnsi="宋体" w:eastAsia="宋体" w:cs="宋体"/>
          <w:b/>
          <w:bCs/>
          <w:color w:val="000000" w:themeColor="text1"/>
          <w:sz w:val="28"/>
          <w:szCs w:val="28"/>
          <w:lang w:val="en-US" w:eastAsia="zh-CN"/>
          <w14:textFill>
            <w14:solidFill>
              <w14:schemeClr w14:val="tx1"/>
            </w14:solidFill>
          </w14:textFill>
        </w:rPr>
        <w:t>）；</w:t>
      </w:r>
    </w:p>
    <w:p w14:paraId="2A141727">
      <w:pPr>
        <w:widowControl/>
        <w:spacing w:line="360" w:lineRule="auto"/>
        <w:ind w:firstLine="562" w:firstLineChars="200"/>
        <w:jc w:val="both"/>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lang w:val="en-US" w:eastAsia="zh-CN"/>
          <w14:textFill>
            <w14:solidFill>
              <w14:schemeClr w14:val="tx1"/>
            </w14:solidFill>
          </w14:textFill>
        </w:rPr>
        <w:t xml:space="preserve">2. </w:t>
      </w:r>
      <w:r>
        <w:rPr>
          <w:rFonts w:hint="eastAsia" w:ascii="宋体" w:hAnsi="宋体" w:eastAsia="宋体" w:cs="宋体"/>
          <w:b/>
          <w:bCs/>
          <w:color w:val="000000" w:themeColor="text1"/>
          <w:sz w:val="28"/>
          <w:szCs w:val="28"/>
          <w14:textFill>
            <w14:solidFill>
              <w14:schemeClr w14:val="tx1"/>
            </w14:solidFill>
          </w14:textFill>
        </w:rPr>
        <w:t>供应商法人身份证复印件、经办人身份证复印件、经办人授权书</w:t>
      </w:r>
    </w:p>
    <w:p w14:paraId="5CFE3611">
      <w:pPr>
        <w:widowControl/>
        <w:spacing w:line="360" w:lineRule="auto"/>
        <w:jc w:val="center"/>
        <w:rPr>
          <w:rFonts w:hint="eastAsia" w:ascii="宋体" w:hAnsi="宋体" w:eastAsia="宋体" w:cs="宋体"/>
          <w:b/>
          <w:color w:val="000000" w:themeColor="text1"/>
          <w:sz w:val="28"/>
          <w:szCs w:val="28"/>
          <w14:textFill>
            <w14:solidFill>
              <w14:schemeClr w14:val="tx1"/>
            </w14:solidFill>
          </w14:textFill>
        </w:rPr>
      </w:pPr>
      <w:r>
        <w:rPr>
          <w:rFonts w:hint="eastAsia" w:ascii="宋体" w:hAnsi="宋体" w:eastAsia="宋体" w:cs="宋体"/>
          <w:b/>
          <w:color w:val="000000" w:themeColor="text1"/>
          <w:sz w:val="28"/>
          <w:szCs w:val="28"/>
          <w:lang w:val="en-US" w:eastAsia="zh-CN"/>
          <w14:textFill>
            <w14:solidFill>
              <w14:schemeClr w14:val="tx1"/>
            </w14:solidFill>
          </w14:textFill>
        </w:rPr>
        <w:t>2.1</w:t>
      </w:r>
      <w:r>
        <w:rPr>
          <w:rFonts w:hint="eastAsia" w:ascii="宋体" w:hAnsi="宋体" w:eastAsia="宋体" w:cs="宋体"/>
          <w:b/>
          <w:color w:val="000000" w:themeColor="text1"/>
          <w:sz w:val="28"/>
          <w:szCs w:val="28"/>
          <w14:textFill>
            <w14:solidFill>
              <w14:schemeClr w14:val="tx1"/>
            </w14:solidFill>
          </w14:textFill>
        </w:rPr>
        <w:t>法定代表人身份证明</w:t>
      </w:r>
    </w:p>
    <w:p w14:paraId="21735F15">
      <w:pPr>
        <w:spacing w:line="360" w:lineRule="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申请人名称：</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678C5BBC">
      <w:pPr>
        <w:spacing w:line="360" w:lineRule="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单位性质：</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79B6024B">
      <w:pPr>
        <w:spacing w:line="360" w:lineRule="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成立时间：</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年</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月</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 xml:space="preserve">日 </w:t>
      </w:r>
    </w:p>
    <w:p w14:paraId="1094E5FA">
      <w:pPr>
        <w:spacing w:line="360" w:lineRule="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经营期限：</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27426D3A">
      <w:pPr>
        <w:spacing w:line="360" w:lineRule="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姓名：</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性别：</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年龄：</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职务</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63B8809E">
      <w:pPr>
        <w:spacing w:line="360" w:lineRule="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系</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 xml:space="preserve">（申请人名称）的法定代表人。 </w:t>
      </w:r>
    </w:p>
    <w:p w14:paraId="6BD76B31">
      <w:pPr>
        <w:spacing w:line="360" w:lineRule="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特此证明。 </w:t>
      </w:r>
    </w:p>
    <w:p w14:paraId="6C58BDB5">
      <w:pPr>
        <w:spacing w:line="360" w:lineRule="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申请人：</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 xml:space="preserve">（电子盖章） </w:t>
      </w:r>
    </w:p>
    <w:p w14:paraId="54C3E475">
      <w:pPr>
        <w:spacing w:line="360" w:lineRule="auto"/>
        <w:ind w:firstLine="140" w:firstLineChars="5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年</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月</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 xml:space="preserve">日 </w:t>
      </w:r>
    </w:p>
    <w:p w14:paraId="5FBEF163">
      <w:pPr>
        <w:spacing w:line="360" w:lineRule="auto"/>
        <w:rPr>
          <w:rFonts w:hint="eastAsia" w:ascii="宋体" w:hAnsi="宋体" w:eastAsia="宋体" w:cs="宋体"/>
          <w:color w:val="000000" w:themeColor="text1"/>
          <w:sz w:val="28"/>
          <w:szCs w:val="28"/>
          <w14:textFill>
            <w14:solidFill>
              <w14:schemeClr w14:val="tx1"/>
            </w14:solidFill>
          </w14:textFill>
        </w:rPr>
      </w:pPr>
    </w:p>
    <w:tbl>
      <w:tblPr>
        <w:tblStyle w:val="9"/>
        <w:tblW w:w="95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23"/>
        <w:gridCol w:w="4606"/>
      </w:tblGrid>
      <w:tr w14:paraId="79A9E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7" w:hRule="atLeast"/>
          <w:jc w:val="center"/>
        </w:trPr>
        <w:tc>
          <w:tcPr>
            <w:tcW w:w="4923" w:type="dxa"/>
            <w:noWrap w:val="0"/>
            <w:vAlign w:val="top"/>
          </w:tcPr>
          <w:p w14:paraId="6C8452D4">
            <w:pPr>
              <w:spacing w:line="500" w:lineRule="exact"/>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附：法定代表人身份证正面复印件</w:t>
            </w:r>
          </w:p>
          <w:p w14:paraId="378A7C7C">
            <w:pPr>
              <w:spacing w:line="500" w:lineRule="exact"/>
              <w:rPr>
                <w:rFonts w:hint="eastAsia" w:ascii="宋体" w:hAnsi="宋体" w:eastAsia="宋体" w:cs="宋体"/>
                <w:color w:val="000000" w:themeColor="text1"/>
                <w:sz w:val="28"/>
                <w:szCs w:val="28"/>
                <w14:textFill>
                  <w14:solidFill>
                    <w14:schemeClr w14:val="tx1"/>
                  </w14:solidFill>
                </w14:textFill>
              </w:rPr>
            </w:pPr>
          </w:p>
          <w:p w14:paraId="5335A877">
            <w:pPr>
              <w:spacing w:line="500" w:lineRule="exact"/>
              <w:rPr>
                <w:rFonts w:hint="eastAsia" w:ascii="宋体" w:hAnsi="宋体" w:eastAsia="宋体" w:cs="宋体"/>
                <w:color w:val="000000" w:themeColor="text1"/>
                <w:sz w:val="28"/>
                <w:szCs w:val="28"/>
                <w14:textFill>
                  <w14:solidFill>
                    <w14:schemeClr w14:val="tx1"/>
                  </w14:solidFill>
                </w14:textFill>
              </w:rPr>
            </w:pPr>
          </w:p>
          <w:p w14:paraId="099430CA">
            <w:pPr>
              <w:spacing w:line="500" w:lineRule="exact"/>
              <w:rPr>
                <w:rFonts w:hint="eastAsia" w:ascii="宋体" w:hAnsi="宋体" w:eastAsia="宋体" w:cs="宋体"/>
                <w:color w:val="000000" w:themeColor="text1"/>
                <w:sz w:val="28"/>
                <w:szCs w:val="28"/>
                <w14:textFill>
                  <w14:solidFill>
                    <w14:schemeClr w14:val="tx1"/>
                  </w14:solidFill>
                </w14:textFill>
              </w:rPr>
            </w:pPr>
          </w:p>
          <w:p w14:paraId="01E21D6C">
            <w:pPr>
              <w:spacing w:line="500" w:lineRule="exact"/>
              <w:rPr>
                <w:rFonts w:hint="eastAsia" w:ascii="宋体" w:hAnsi="宋体" w:eastAsia="宋体" w:cs="宋体"/>
                <w:color w:val="000000" w:themeColor="text1"/>
                <w:sz w:val="28"/>
                <w:szCs w:val="28"/>
                <w14:textFill>
                  <w14:solidFill>
                    <w14:schemeClr w14:val="tx1"/>
                  </w14:solidFill>
                </w14:textFill>
              </w:rPr>
            </w:pPr>
          </w:p>
        </w:tc>
        <w:tc>
          <w:tcPr>
            <w:tcW w:w="4606" w:type="dxa"/>
            <w:noWrap w:val="0"/>
            <w:vAlign w:val="top"/>
          </w:tcPr>
          <w:p w14:paraId="7BAB6CF5">
            <w:pPr>
              <w:spacing w:line="500" w:lineRule="exact"/>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附：法定代表人身份证背面复印件</w:t>
            </w:r>
          </w:p>
          <w:p w14:paraId="60D9320C">
            <w:pPr>
              <w:widowControl/>
              <w:jc w:val="left"/>
              <w:rPr>
                <w:rFonts w:hint="eastAsia" w:ascii="宋体" w:hAnsi="宋体" w:eastAsia="宋体" w:cs="宋体"/>
                <w:color w:val="000000" w:themeColor="text1"/>
                <w:sz w:val="28"/>
                <w:szCs w:val="28"/>
                <w14:textFill>
                  <w14:solidFill>
                    <w14:schemeClr w14:val="tx1"/>
                  </w14:solidFill>
                </w14:textFill>
              </w:rPr>
            </w:pPr>
          </w:p>
          <w:p w14:paraId="2EE92365">
            <w:pPr>
              <w:widowControl/>
              <w:jc w:val="left"/>
              <w:rPr>
                <w:rFonts w:hint="eastAsia" w:ascii="宋体" w:hAnsi="宋体" w:eastAsia="宋体" w:cs="宋体"/>
                <w:color w:val="000000" w:themeColor="text1"/>
                <w:sz w:val="28"/>
                <w:szCs w:val="28"/>
                <w14:textFill>
                  <w14:solidFill>
                    <w14:schemeClr w14:val="tx1"/>
                  </w14:solidFill>
                </w14:textFill>
              </w:rPr>
            </w:pPr>
          </w:p>
          <w:p w14:paraId="31D5FD27">
            <w:pPr>
              <w:widowControl/>
              <w:jc w:val="left"/>
              <w:rPr>
                <w:rFonts w:hint="eastAsia" w:ascii="宋体" w:hAnsi="宋体" w:eastAsia="宋体" w:cs="宋体"/>
                <w:color w:val="000000" w:themeColor="text1"/>
                <w:sz w:val="28"/>
                <w:szCs w:val="28"/>
                <w14:textFill>
                  <w14:solidFill>
                    <w14:schemeClr w14:val="tx1"/>
                  </w14:solidFill>
                </w14:textFill>
              </w:rPr>
            </w:pPr>
          </w:p>
          <w:p w14:paraId="4B6112B1">
            <w:pPr>
              <w:widowControl/>
              <w:jc w:val="left"/>
              <w:rPr>
                <w:rFonts w:hint="eastAsia" w:ascii="宋体" w:hAnsi="宋体" w:eastAsia="宋体" w:cs="宋体"/>
                <w:color w:val="000000" w:themeColor="text1"/>
                <w:sz w:val="28"/>
                <w:szCs w:val="28"/>
                <w14:textFill>
                  <w14:solidFill>
                    <w14:schemeClr w14:val="tx1"/>
                  </w14:solidFill>
                </w14:textFill>
              </w:rPr>
            </w:pPr>
          </w:p>
          <w:p w14:paraId="469C93B9">
            <w:pPr>
              <w:spacing w:line="500" w:lineRule="exact"/>
              <w:rPr>
                <w:rFonts w:hint="eastAsia" w:ascii="宋体" w:hAnsi="宋体" w:eastAsia="宋体" w:cs="宋体"/>
                <w:color w:val="000000" w:themeColor="text1"/>
                <w:sz w:val="28"/>
                <w:szCs w:val="28"/>
                <w14:textFill>
                  <w14:solidFill>
                    <w14:schemeClr w14:val="tx1"/>
                  </w14:solidFill>
                </w14:textFill>
              </w:rPr>
            </w:pPr>
          </w:p>
          <w:p w14:paraId="721677C2">
            <w:pPr>
              <w:spacing w:line="500" w:lineRule="exact"/>
              <w:rPr>
                <w:rFonts w:hint="eastAsia" w:ascii="宋体" w:hAnsi="宋体" w:eastAsia="宋体" w:cs="宋体"/>
                <w:color w:val="000000" w:themeColor="text1"/>
                <w:sz w:val="28"/>
                <w:szCs w:val="28"/>
                <w14:textFill>
                  <w14:solidFill>
                    <w14:schemeClr w14:val="tx1"/>
                  </w14:solidFill>
                </w14:textFill>
              </w:rPr>
            </w:pPr>
          </w:p>
        </w:tc>
      </w:tr>
    </w:tbl>
    <w:p w14:paraId="51989DB1">
      <w:pPr>
        <w:spacing w:line="360" w:lineRule="auto"/>
        <w:rPr>
          <w:rFonts w:hint="eastAsia" w:ascii="宋体" w:hAnsi="宋体" w:eastAsia="宋体" w:cs="宋体"/>
          <w:color w:val="000000" w:themeColor="text1"/>
          <w:sz w:val="28"/>
          <w:szCs w:val="28"/>
          <w14:textFill>
            <w14:solidFill>
              <w14:schemeClr w14:val="tx1"/>
            </w14:solidFill>
          </w14:textFill>
        </w:rPr>
      </w:pPr>
    </w:p>
    <w:p w14:paraId="6DE7D91D">
      <w:pPr>
        <w:widowControl/>
        <w:spacing w:line="360" w:lineRule="auto"/>
        <w:jc w:val="both"/>
        <w:rPr>
          <w:rFonts w:hint="eastAsia" w:ascii="宋体" w:hAnsi="宋体" w:eastAsia="宋体" w:cs="宋体"/>
          <w:b/>
          <w:color w:val="000000" w:themeColor="text1"/>
          <w:sz w:val="28"/>
          <w:szCs w:val="28"/>
          <w:lang w:val="en-US" w:eastAsia="zh-CN"/>
          <w14:textFill>
            <w14:solidFill>
              <w14:schemeClr w14:val="tx1"/>
            </w14:solidFill>
          </w14:textFill>
        </w:rPr>
      </w:pPr>
      <w:bookmarkStart w:id="0" w:name="_Toc1467862"/>
    </w:p>
    <w:p w14:paraId="0921C08B">
      <w:pPr>
        <w:widowControl/>
        <w:spacing w:line="360" w:lineRule="auto"/>
        <w:jc w:val="both"/>
        <w:rPr>
          <w:rFonts w:hint="eastAsia" w:ascii="宋体" w:hAnsi="宋体" w:eastAsia="宋体" w:cs="宋体"/>
          <w:b/>
          <w:color w:val="000000" w:themeColor="text1"/>
          <w:sz w:val="28"/>
          <w:szCs w:val="28"/>
          <w:lang w:val="en-US" w:eastAsia="zh-CN"/>
          <w14:textFill>
            <w14:solidFill>
              <w14:schemeClr w14:val="tx1"/>
            </w14:solidFill>
          </w14:textFill>
        </w:rPr>
      </w:pPr>
    </w:p>
    <w:p w14:paraId="3854CCC1">
      <w:pPr>
        <w:widowControl/>
        <w:spacing w:line="360" w:lineRule="auto"/>
        <w:ind w:firstLine="2811" w:firstLineChars="1000"/>
        <w:jc w:val="both"/>
        <w:rPr>
          <w:rFonts w:hint="eastAsia" w:ascii="宋体" w:hAnsi="宋体" w:eastAsia="宋体" w:cs="宋体"/>
          <w:b/>
          <w:color w:val="000000" w:themeColor="text1"/>
          <w:sz w:val="28"/>
          <w:szCs w:val="28"/>
          <w:lang w:val="en-US" w:eastAsia="zh-CN"/>
          <w14:textFill>
            <w14:solidFill>
              <w14:schemeClr w14:val="tx1"/>
            </w14:solidFill>
          </w14:textFill>
        </w:rPr>
      </w:pPr>
    </w:p>
    <w:p w14:paraId="5250EF00">
      <w:pPr>
        <w:widowControl/>
        <w:spacing w:line="360" w:lineRule="auto"/>
        <w:ind w:firstLine="2811" w:firstLineChars="1000"/>
        <w:jc w:val="both"/>
        <w:rPr>
          <w:rFonts w:hint="eastAsia" w:ascii="宋体" w:hAnsi="宋体" w:eastAsia="宋体" w:cs="宋体"/>
          <w:b/>
          <w:color w:val="000000" w:themeColor="text1"/>
          <w:sz w:val="28"/>
          <w:szCs w:val="28"/>
          <w14:textFill>
            <w14:solidFill>
              <w14:schemeClr w14:val="tx1"/>
            </w14:solidFill>
          </w14:textFill>
        </w:rPr>
      </w:pPr>
      <w:r>
        <w:rPr>
          <w:rFonts w:hint="eastAsia" w:ascii="宋体" w:hAnsi="宋体" w:eastAsia="宋体" w:cs="宋体"/>
          <w:b/>
          <w:color w:val="000000" w:themeColor="text1"/>
          <w:sz w:val="28"/>
          <w:szCs w:val="28"/>
          <w:lang w:val="en-US" w:eastAsia="zh-CN"/>
          <w14:textFill>
            <w14:solidFill>
              <w14:schemeClr w14:val="tx1"/>
            </w14:solidFill>
          </w14:textFill>
        </w:rPr>
        <w:t>2.2</w:t>
      </w:r>
      <w:r>
        <w:rPr>
          <w:rFonts w:hint="eastAsia" w:ascii="宋体" w:hAnsi="宋体" w:eastAsia="宋体" w:cs="宋体"/>
          <w:b/>
          <w:color w:val="000000" w:themeColor="text1"/>
          <w:sz w:val="28"/>
          <w:szCs w:val="28"/>
          <w14:textFill>
            <w14:solidFill>
              <w14:schemeClr w14:val="tx1"/>
            </w14:solidFill>
          </w14:textFill>
        </w:rPr>
        <w:t>法定代表人授权委托书</w:t>
      </w:r>
      <w:bookmarkEnd w:id="0"/>
    </w:p>
    <w:p w14:paraId="18B04EFC">
      <w:pPr>
        <w:spacing w:line="360" w:lineRule="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本人</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（姓名）系</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（申请人名称）的法定代表人，现委托</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（姓名）为我方代理人。代理人根据授权，以我方名义签署、澄清、递交、撤回、修改</w:t>
      </w:r>
      <w:r>
        <w:rPr>
          <w:rFonts w:hint="eastAsia" w:ascii="宋体" w:hAnsi="宋体" w:eastAsia="宋体" w:cs="宋体"/>
          <w:color w:val="000000" w:themeColor="text1"/>
          <w:sz w:val="28"/>
          <w:szCs w:val="28"/>
          <w:lang w:eastAsia="zh-CN"/>
          <w14:textFill>
            <w14:solidFill>
              <w14:schemeClr w14:val="tx1"/>
            </w14:solidFill>
          </w14:textFill>
        </w:rPr>
        <w:t>（</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填写项目名称</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u w:val="single"/>
          <w:lang w:val="en-US" w:eastAsia="zh-CN"/>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 xml:space="preserve">招标资格审查申请文件，其法律后果由我方承担。 </w:t>
      </w:r>
    </w:p>
    <w:p w14:paraId="663A90A8">
      <w:pPr>
        <w:spacing w:line="360" w:lineRule="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委托期限：</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 xml:space="preserve">。 </w:t>
      </w:r>
    </w:p>
    <w:p w14:paraId="0F0A79F8">
      <w:pPr>
        <w:spacing w:line="360" w:lineRule="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 xml:space="preserve">代理人无转委托权。 </w:t>
      </w:r>
    </w:p>
    <w:p w14:paraId="206C29AB">
      <w:pPr>
        <w:rPr>
          <w:rFonts w:hint="eastAsia" w:ascii="宋体" w:hAnsi="宋体" w:eastAsia="宋体" w:cs="宋体"/>
          <w:color w:val="000000" w:themeColor="text1"/>
          <w:sz w:val="28"/>
          <w:szCs w:val="28"/>
          <w14:textFill>
            <w14:solidFill>
              <w14:schemeClr w14:val="tx1"/>
            </w14:solidFill>
          </w14:textFill>
        </w:rPr>
      </w:pPr>
    </w:p>
    <w:p w14:paraId="480B6437">
      <w:pPr>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附：法定代表授权委托人身份证复印件</w:t>
      </w:r>
    </w:p>
    <w:p w14:paraId="79E50D28">
      <w:pPr>
        <w:spacing w:line="360" w:lineRule="auto"/>
        <w:rPr>
          <w:rFonts w:hint="eastAsia" w:ascii="宋体" w:hAnsi="宋体" w:eastAsia="宋体" w:cs="宋体"/>
          <w:color w:val="000000" w:themeColor="text1"/>
          <w:sz w:val="28"/>
          <w:szCs w:val="28"/>
          <w14:textFill>
            <w14:solidFill>
              <w14:schemeClr w14:val="tx1"/>
            </w14:solidFill>
          </w14:textFill>
        </w:rPr>
      </w:pPr>
    </w:p>
    <w:p w14:paraId="0A4F5B59">
      <w:pPr>
        <w:spacing w:line="360" w:lineRule="auto"/>
        <w:rPr>
          <w:rFonts w:hint="eastAsia" w:ascii="宋体" w:hAnsi="宋体" w:eastAsia="宋体" w:cs="宋体"/>
          <w:color w:val="000000" w:themeColor="text1"/>
          <w:sz w:val="28"/>
          <w:szCs w:val="28"/>
          <w14:textFill>
            <w14:solidFill>
              <w14:schemeClr w14:val="tx1"/>
            </w14:solidFill>
          </w14:textFill>
        </w:rPr>
      </w:pPr>
    </w:p>
    <w:p w14:paraId="2D2BBE0C">
      <w:pPr>
        <w:spacing w:line="360" w:lineRule="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申请人：</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签字</w:t>
      </w:r>
      <w:r>
        <w:rPr>
          <w:rFonts w:hint="eastAsia" w:ascii="宋体" w:hAnsi="宋体" w:eastAsia="宋体" w:cs="宋体"/>
          <w:color w:val="000000" w:themeColor="text1"/>
          <w:sz w:val="28"/>
          <w:szCs w:val="28"/>
          <w14:textFill>
            <w14:solidFill>
              <w14:schemeClr w14:val="tx1"/>
            </w14:solidFill>
          </w14:textFill>
        </w:rPr>
        <w:t xml:space="preserve">） </w:t>
      </w:r>
    </w:p>
    <w:p w14:paraId="45278DB3">
      <w:pPr>
        <w:spacing w:line="360" w:lineRule="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法定代表人：</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签字</w:t>
      </w:r>
      <w:r>
        <w:rPr>
          <w:rFonts w:hint="eastAsia" w:ascii="宋体" w:hAnsi="宋体" w:eastAsia="宋体" w:cs="宋体"/>
          <w:color w:val="000000" w:themeColor="text1"/>
          <w:sz w:val="28"/>
          <w:szCs w:val="28"/>
          <w14:textFill>
            <w14:solidFill>
              <w14:schemeClr w14:val="tx1"/>
            </w14:solidFill>
          </w14:textFill>
        </w:rPr>
        <w:t xml:space="preserve">） </w:t>
      </w:r>
    </w:p>
    <w:p w14:paraId="17D2B317">
      <w:pPr>
        <w:spacing w:line="360" w:lineRule="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身份证号码：</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3D56380B">
      <w:pPr>
        <w:spacing w:line="360" w:lineRule="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委托代理人：</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w:t>
      </w:r>
      <w:r>
        <w:rPr>
          <w:rFonts w:hint="eastAsia" w:ascii="宋体" w:hAnsi="宋体" w:eastAsia="宋体" w:cs="宋体"/>
          <w:color w:val="000000" w:themeColor="text1"/>
          <w:sz w:val="28"/>
          <w:szCs w:val="28"/>
          <w:lang w:val="en-US" w:eastAsia="zh-CN"/>
          <w14:textFill>
            <w14:solidFill>
              <w14:schemeClr w14:val="tx1"/>
            </w14:solidFill>
          </w14:textFill>
        </w:rPr>
        <w:t>签字</w:t>
      </w:r>
      <w:r>
        <w:rPr>
          <w:rFonts w:hint="eastAsia" w:ascii="宋体" w:hAnsi="宋体" w:eastAsia="宋体" w:cs="宋体"/>
          <w:color w:val="000000" w:themeColor="text1"/>
          <w:sz w:val="28"/>
          <w:szCs w:val="28"/>
          <w14:textFill>
            <w14:solidFill>
              <w14:schemeClr w14:val="tx1"/>
            </w14:solidFill>
          </w14:textFill>
        </w:rPr>
        <w:t>）</w:t>
      </w:r>
    </w:p>
    <w:p w14:paraId="31A3FCD8">
      <w:pPr>
        <w:spacing w:line="360" w:lineRule="auto"/>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身份证号码：</w:t>
      </w:r>
      <w:r>
        <w:rPr>
          <w:rFonts w:hint="eastAsia" w:ascii="宋体" w:hAnsi="宋体" w:eastAsia="宋体" w:cs="宋体"/>
          <w:color w:val="000000" w:themeColor="text1"/>
          <w:sz w:val="28"/>
          <w:szCs w:val="28"/>
          <w:u w:val="single"/>
          <w14:textFill>
            <w14:solidFill>
              <w14:schemeClr w14:val="tx1"/>
            </w14:solidFill>
          </w14:textFill>
        </w:rPr>
        <w:t xml:space="preserve">                       </w:t>
      </w:r>
    </w:p>
    <w:p w14:paraId="7C153BAB">
      <w:pPr>
        <w:spacing w:line="360" w:lineRule="auto"/>
        <w:ind w:firstLine="140" w:firstLineChars="50"/>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年</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月</w:t>
      </w:r>
      <w:r>
        <w:rPr>
          <w:rFonts w:hint="eastAsia" w:ascii="宋体" w:hAnsi="宋体" w:eastAsia="宋体" w:cs="宋体"/>
          <w:color w:val="000000" w:themeColor="text1"/>
          <w:sz w:val="28"/>
          <w:szCs w:val="28"/>
          <w:u w:val="single"/>
          <w14:textFill>
            <w14:solidFill>
              <w14:schemeClr w14:val="tx1"/>
            </w14:solidFill>
          </w14:textFill>
        </w:rPr>
        <w:t xml:space="preserve">          </w:t>
      </w:r>
      <w:r>
        <w:rPr>
          <w:rFonts w:hint="eastAsia" w:ascii="宋体" w:hAnsi="宋体" w:eastAsia="宋体" w:cs="宋体"/>
          <w:color w:val="000000" w:themeColor="text1"/>
          <w:sz w:val="28"/>
          <w:szCs w:val="28"/>
          <w14:textFill>
            <w14:solidFill>
              <w14:schemeClr w14:val="tx1"/>
            </w14:solidFill>
          </w14:textFill>
        </w:rPr>
        <w:t xml:space="preserve">日 </w:t>
      </w:r>
    </w:p>
    <w:p w14:paraId="2C4654AB">
      <w:pPr>
        <w:spacing w:line="360" w:lineRule="auto"/>
        <w:ind w:firstLine="140" w:firstLineChars="50"/>
        <w:rPr>
          <w:rFonts w:hint="eastAsia" w:ascii="宋体" w:hAnsi="宋体" w:eastAsia="宋体" w:cs="宋体"/>
          <w:color w:val="000000" w:themeColor="text1"/>
          <w:sz w:val="28"/>
          <w:szCs w:val="28"/>
          <w14:textFill>
            <w14:solidFill>
              <w14:schemeClr w14:val="tx1"/>
            </w14:solidFill>
          </w14:textFill>
        </w:rPr>
      </w:pPr>
    </w:p>
    <w:tbl>
      <w:tblPr>
        <w:tblStyle w:val="9"/>
        <w:tblW w:w="966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83"/>
        <w:gridCol w:w="4777"/>
      </w:tblGrid>
      <w:tr w14:paraId="5BB09C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0" w:hRule="atLeast"/>
          <w:jc w:val="center"/>
        </w:trPr>
        <w:tc>
          <w:tcPr>
            <w:tcW w:w="4883" w:type="dxa"/>
            <w:noWrap w:val="0"/>
            <w:vAlign w:val="top"/>
          </w:tcPr>
          <w:p w14:paraId="58DDF92D">
            <w:pPr>
              <w:spacing w:line="500" w:lineRule="exact"/>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附：授权委托人身份证正面复印件</w:t>
            </w:r>
          </w:p>
          <w:p w14:paraId="52C82D59">
            <w:pPr>
              <w:spacing w:line="500" w:lineRule="exact"/>
              <w:rPr>
                <w:rFonts w:hint="eastAsia" w:ascii="宋体" w:hAnsi="宋体" w:eastAsia="宋体" w:cs="宋体"/>
                <w:color w:val="000000" w:themeColor="text1"/>
                <w:sz w:val="28"/>
                <w:szCs w:val="28"/>
                <w14:textFill>
                  <w14:solidFill>
                    <w14:schemeClr w14:val="tx1"/>
                  </w14:solidFill>
                </w14:textFill>
              </w:rPr>
            </w:pPr>
          </w:p>
          <w:p w14:paraId="42B687EC">
            <w:pPr>
              <w:spacing w:line="500" w:lineRule="exact"/>
              <w:rPr>
                <w:rFonts w:hint="eastAsia" w:ascii="宋体" w:hAnsi="宋体" w:eastAsia="宋体" w:cs="宋体"/>
                <w:color w:val="000000" w:themeColor="text1"/>
                <w:sz w:val="28"/>
                <w:szCs w:val="28"/>
                <w14:textFill>
                  <w14:solidFill>
                    <w14:schemeClr w14:val="tx1"/>
                  </w14:solidFill>
                </w14:textFill>
              </w:rPr>
            </w:pPr>
          </w:p>
          <w:p w14:paraId="6C0D4AA6">
            <w:pPr>
              <w:spacing w:line="500" w:lineRule="exact"/>
              <w:rPr>
                <w:rFonts w:hint="eastAsia" w:ascii="宋体" w:hAnsi="宋体" w:eastAsia="宋体" w:cs="宋体"/>
                <w:color w:val="000000" w:themeColor="text1"/>
                <w:sz w:val="28"/>
                <w:szCs w:val="28"/>
                <w14:textFill>
                  <w14:solidFill>
                    <w14:schemeClr w14:val="tx1"/>
                  </w14:solidFill>
                </w14:textFill>
              </w:rPr>
            </w:pPr>
          </w:p>
        </w:tc>
        <w:tc>
          <w:tcPr>
            <w:tcW w:w="4777" w:type="dxa"/>
            <w:noWrap w:val="0"/>
            <w:vAlign w:val="top"/>
          </w:tcPr>
          <w:p w14:paraId="50DCC2DA">
            <w:pPr>
              <w:spacing w:line="500" w:lineRule="exact"/>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14:textFill>
                  <w14:solidFill>
                    <w14:schemeClr w14:val="tx1"/>
                  </w14:solidFill>
                </w14:textFill>
              </w:rPr>
              <w:t>附：授权委托人身份证背面复印件</w:t>
            </w:r>
          </w:p>
          <w:p w14:paraId="3ABDD63C">
            <w:pPr>
              <w:widowControl/>
              <w:jc w:val="left"/>
              <w:rPr>
                <w:rFonts w:hint="eastAsia" w:ascii="宋体" w:hAnsi="宋体" w:eastAsia="宋体" w:cs="宋体"/>
                <w:color w:val="000000" w:themeColor="text1"/>
                <w:sz w:val="28"/>
                <w:szCs w:val="28"/>
                <w14:textFill>
                  <w14:solidFill>
                    <w14:schemeClr w14:val="tx1"/>
                  </w14:solidFill>
                </w14:textFill>
              </w:rPr>
            </w:pPr>
          </w:p>
          <w:p w14:paraId="2AA2F16B">
            <w:pPr>
              <w:widowControl/>
              <w:jc w:val="left"/>
              <w:rPr>
                <w:rFonts w:hint="eastAsia" w:ascii="宋体" w:hAnsi="宋体" w:eastAsia="宋体" w:cs="宋体"/>
                <w:color w:val="000000" w:themeColor="text1"/>
                <w:sz w:val="28"/>
                <w:szCs w:val="28"/>
                <w14:textFill>
                  <w14:solidFill>
                    <w14:schemeClr w14:val="tx1"/>
                  </w14:solidFill>
                </w14:textFill>
              </w:rPr>
            </w:pPr>
          </w:p>
          <w:p w14:paraId="1EBB8B02">
            <w:pPr>
              <w:spacing w:line="500" w:lineRule="exact"/>
              <w:rPr>
                <w:rFonts w:hint="eastAsia" w:ascii="宋体" w:hAnsi="宋体" w:eastAsia="宋体" w:cs="宋体"/>
                <w:color w:val="000000" w:themeColor="text1"/>
                <w:sz w:val="28"/>
                <w:szCs w:val="28"/>
                <w14:textFill>
                  <w14:solidFill>
                    <w14:schemeClr w14:val="tx1"/>
                  </w14:solidFill>
                </w14:textFill>
              </w:rPr>
            </w:pPr>
          </w:p>
        </w:tc>
      </w:tr>
    </w:tbl>
    <w:p w14:paraId="5A2E04BF">
      <w:pPr>
        <w:spacing w:line="360" w:lineRule="auto"/>
        <w:rPr>
          <w:rFonts w:hint="eastAsia" w:ascii="宋体" w:hAnsi="宋体" w:eastAsia="宋体" w:cs="宋体"/>
          <w:b/>
          <w:bCs/>
          <w:color w:val="000000" w:themeColor="text1"/>
          <w:sz w:val="28"/>
          <w:szCs w:val="28"/>
          <w:lang w:val="en-US" w:eastAsia="zh-CN"/>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注：若投标供应商法定代表人出席的只需提供法定代表人身份证明书</w:t>
      </w:r>
    </w:p>
    <w:p w14:paraId="68DB523C">
      <w:pPr>
        <w:numPr>
          <w:ilvl w:val="0"/>
          <w:numId w:val="0"/>
        </w:numPr>
        <w:bidi w:val="0"/>
        <w:rPr>
          <w:rFonts w:hint="eastAsia" w:ascii="宋体" w:hAnsi="宋体" w:eastAsia="宋体" w:cs="宋体"/>
          <w:b/>
          <w:bCs/>
          <w:color w:val="000000" w:themeColor="text1"/>
          <w:sz w:val="28"/>
          <w:szCs w:val="28"/>
          <w:lang w:val="en-US" w:eastAsia="zh-CN"/>
          <w14:textFill>
            <w14:solidFill>
              <w14:schemeClr w14:val="tx1"/>
            </w14:solidFill>
          </w14:textFill>
        </w:rPr>
      </w:pPr>
    </w:p>
    <w:p w14:paraId="1312B111">
      <w:pPr>
        <w:numPr>
          <w:ilvl w:val="0"/>
          <w:numId w:val="0"/>
        </w:numPr>
        <w:bidi w:val="0"/>
        <w:ind w:firstLine="562" w:firstLineChars="200"/>
        <w:rPr>
          <w:rFonts w:hint="eastAsia" w:ascii="宋体" w:hAnsi="宋体" w:eastAsia="宋体" w:cs="宋体"/>
          <w:b/>
          <w:bCs/>
          <w:color w:val="000000" w:themeColor="text1"/>
          <w:sz w:val="28"/>
          <w:szCs w:val="28"/>
          <w:lang w:val="en-US" w:eastAsia="zh-CN"/>
          <w14:textFill>
            <w14:solidFill>
              <w14:schemeClr w14:val="tx1"/>
            </w14:solidFill>
          </w14:textFill>
        </w:rPr>
      </w:pPr>
      <w:r>
        <w:rPr>
          <w:rFonts w:hint="eastAsia" w:ascii="宋体" w:hAnsi="宋体" w:eastAsia="宋体" w:cs="宋体"/>
          <w:b/>
          <w:bCs/>
          <w:color w:val="000000" w:themeColor="text1"/>
          <w:sz w:val="28"/>
          <w:szCs w:val="28"/>
          <w:lang w:val="en-US" w:eastAsia="zh-CN"/>
          <w14:textFill>
            <w14:solidFill>
              <w14:schemeClr w14:val="tx1"/>
            </w14:solidFill>
          </w14:textFill>
        </w:rPr>
        <w:t>3.资格审查部分：</w:t>
      </w:r>
    </w:p>
    <w:p w14:paraId="50021DE9">
      <w:pPr>
        <w:numPr>
          <w:ilvl w:val="0"/>
          <w:numId w:val="0"/>
        </w:numPr>
        <w:bidi w:val="0"/>
        <w:rPr>
          <w:rFonts w:hint="eastAsia" w:ascii="宋体" w:hAnsi="宋体" w:eastAsia="宋体" w:cs="宋体"/>
          <w:b/>
          <w:bCs/>
          <w:color w:val="000000" w:themeColor="text1"/>
          <w:sz w:val="28"/>
          <w:szCs w:val="28"/>
          <w:lang w:val="en-US" w:eastAsia="zh-CN"/>
          <w14:textFill>
            <w14:solidFill>
              <w14:schemeClr w14:val="tx1"/>
            </w14:solidFill>
          </w14:textFill>
        </w:rPr>
      </w:pPr>
    </w:p>
    <w:p w14:paraId="3673CABF">
      <w:pPr>
        <w:numPr>
          <w:ilvl w:val="0"/>
          <w:numId w:val="0"/>
        </w:numPr>
        <w:bidi w:val="0"/>
        <w:ind w:firstLine="562" w:firstLineChars="200"/>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lang w:val="en-US" w:eastAsia="zh-CN"/>
          <w14:textFill>
            <w14:solidFill>
              <w14:schemeClr w14:val="tx1"/>
            </w14:solidFill>
          </w14:textFill>
        </w:rPr>
        <w:t>3.1提供有效期内</w:t>
      </w:r>
      <w:r>
        <w:rPr>
          <w:rFonts w:hint="eastAsia" w:ascii="宋体" w:hAnsi="宋体" w:eastAsia="宋体" w:cs="宋体"/>
          <w:b/>
          <w:bCs/>
          <w:color w:val="000000" w:themeColor="text1"/>
          <w:sz w:val="28"/>
          <w:szCs w:val="28"/>
          <w14:textFill>
            <w14:solidFill>
              <w14:schemeClr w14:val="tx1"/>
            </w14:solidFill>
          </w14:textFill>
        </w:rPr>
        <w:t>的营业执照副本、税务登记证、组织机构代码</w:t>
      </w:r>
    </w:p>
    <w:p w14:paraId="2EC531AD">
      <w:pPr>
        <w:numPr>
          <w:ilvl w:val="0"/>
          <w:numId w:val="0"/>
        </w:numPr>
        <w:bidi w:val="0"/>
        <w:rPr>
          <w:rFonts w:hint="eastAsia" w:ascii="宋体" w:hAnsi="宋体" w:eastAsia="宋体" w:cs="宋体"/>
          <w:b/>
          <w:bCs/>
          <w:color w:val="000000" w:themeColor="text1"/>
          <w:sz w:val="28"/>
          <w:szCs w:val="28"/>
          <w14:textFill>
            <w14:solidFill>
              <w14:schemeClr w14:val="tx1"/>
            </w14:solidFill>
          </w14:textFill>
        </w:rPr>
      </w:pPr>
      <w:r>
        <w:rPr>
          <w:rFonts w:hint="eastAsia" w:ascii="宋体" w:hAnsi="宋体" w:eastAsia="宋体" w:cs="宋体"/>
          <w:b/>
          <w:bCs/>
          <w:color w:val="000000" w:themeColor="text1"/>
          <w:sz w:val="28"/>
          <w:szCs w:val="28"/>
          <w14:textFill>
            <w14:solidFill>
              <w14:schemeClr w14:val="tx1"/>
            </w14:solidFill>
          </w14:textFill>
        </w:rPr>
        <w:t>证或“三证合一”营业执照。</w:t>
      </w:r>
    </w:p>
    <w:p w14:paraId="4BD3A396">
      <w:pPr>
        <w:numPr>
          <w:ilvl w:val="0"/>
          <w:numId w:val="0"/>
        </w:numPr>
        <w:ind w:leftChars="0" w:firstLine="562" w:firstLineChars="200"/>
        <w:rPr>
          <w:rFonts w:hint="eastAsia" w:ascii="宋体" w:hAnsi="宋体" w:eastAsia="宋体" w:cs="宋体"/>
          <w:b/>
          <w:bCs w:val="0"/>
          <w:color w:val="000000" w:themeColor="text1"/>
          <w:sz w:val="28"/>
          <w:szCs w:val="28"/>
          <w:lang w:val="en-US" w:eastAsia="zh-CN"/>
          <w14:textFill>
            <w14:solidFill>
              <w14:schemeClr w14:val="tx1"/>
            </w14:solidFill>
          </w14:textFill>
        </w:rPr>
      </w:pPr>
      <w:r>
        <w:rPr>
          <w:rFonts w:hint="eastAsia" w:ascii="宋体" w:hAnsi="宋体" w:eastAsia="宋体" w:cs="宋体"/>
          <w:b/>
          <w:bCs w:val="0"/>
          <w:color w:val="000000" w:themeColor="text1"/>
          <w:sz w:val="28"/>
          <w:szCs w:val="28"/>
          <w:lang w:val="en-US" w:eastAsia="zh-CN"/>
          <w14:textFill>
            <w14:solidFill>
              <w14:schemeClr w14:val="tx1"/>
            </w14:solidFill>
          </w14:textFill>
        </w:rPr>
        <w:t>供应商</w:t>
      </w:r>
      <w:r>
        <w:rPr>
          <w:rFonts w:hint="eastAsia" w:ascii="宋体" w:hAnsi="宋体" w:eastAsia="宋体" w:cs="宋体"/>
          <w:b/>
          <w:bCs w:val="0"/>
          <w:color w:val="000000" w:themeColor="text1"/>
          <w:sz w:val="28"/>
          <w:szCs w:val="28"/>
          <w14:textFill>
            <w14:solidFill>
              <w14:schemeClr w14:val="tx1"/>
            </w14:solidFill>
          </w14:textFill>
        </w:rPr>
        <w:t>须具有合法有效的营业执照、税务登记证、组织机构代码证等（或“三证合一”的统一社会代码营业执照）证照原件的</w:t>
      </w:r>
      <w:r>
        <w:rPr>
          <w:rFonts w:hint="eastAsia" w:ascii="宋体" w:hAnsi="宋体" w:eastAsia="宋体" w:cs="宋体"/>
          <w:b/>
          <w:bCs w:val="0"/>
          <w:color w:val="000000" w:themeColor="text1"/>
          <w:sz w:val="28"/>
          <w:szCs w:val="28"/>
          <w:lang w:val="en-US" w:eastAsia="zh-CN"/>
          <w14:textFill>
            <w14:solidFill>
              <w14:schemeClr w14:val="tx1"/>
            </w14:solidFill>
          </w14:textFill>
        </w:rPr>
        <w:t>复印</w:t>
      </w:r>
      <w:r>
        <w:rPr>
          <w:rFonts w:hint="eastAsia" w:ascii="宋体" w:hAnsi="宋体" w:eastAsia="宋体" w:cs="宋体"/>
          <w:b/>
          <w:bCs w:val="0"/>
          <w:color w:val="000000" w:themeColor="text1"/>
          <w:sz w:val="28"/>
          <w:szCs w:val="28"/>
          <w14:textFill>
            <w14:solidFill>
              <w14:schemeClr w14:val="tx1"/>
            </w14:solidFill>
          </w14:textFill>
        </w:rPr>
        <w:t>件。</w:t>
      </w:r>
    </w:p>
    <w:p w14:paraId="4EA8F34E">
      <w:pPr>
        <w:bidi w:val="0"/>
        <w:rPr>
          <w:rFonts w:hint="eastAsia" w:ascii="宋体" w:hAnsi="宋体" w:eastAsia="宋体" w:cs="宋体"/>
          <w:b/>
          <w:bCs/>
          <w:color w:val="000000" w:themeColor="text1"/>
          <w:sz w:val="28"/>
          <w:szCs w:val="28"/>
          <w:lang w:val="en-US" w:eastAsia="zh-CN"/>
          <w14:textFill>
            <w14:solidFill>
              <w14:schemeClr w14:val="tx1"/>
            </w14:solidFill>
          </w14:textFill>
        </w:rPr>
      </w:pPr>
    </w:p>
    <w:p w14:paraId="15A935FC">
      <w:pPr>
        <w:bidi w:val="0"/>
        <w:ind w:firstLine="562" w:firstLineChars="200"/>
        <w:rPr>
          <w:rFonts w:hint="eastAsia" w:ascii="宋体" w:hAnsi="宋体" w:eastAsia="宋体" w:cs="宋体"/>
          <w:b/>
          <w:bCs/>
          <w:color w:val="000000" w:themeColor="text1"/>
          <w:sz w:val="28"/>
          <w:szCs w:val="28"/>
          <w:lang w:val="en-US"/>
          <w14:textFill>
            <w14:solidFill>
              <w14:schemeClr w14:val="tx1"/>
            </w14:solidFill>
          </w14:textFill>
        </w:rPr>
      </w:pPr>
      <w:r>
        <w:rPr>
          <w:rFonts w:hint="eastAsia" w:ascii="宋体" w:hAnsi="宋体" w:eastAsia="宋体" w:cs="宋体"/>
          <w:b/>
          <w:bCs/>
          <w:color w:val="000000" w:themeColor="text1"/>
          <w:sz w:val="28"/>
          <w:szCs w:val="28"/>
          <w:lang w:val="en-US" w:eastAsia="zh-CN"/>
          <w14:textFill>
            <w14:solidFill>
              <w14:schemeClr w14:val="tx1"/>
            </w14:solidFill>
          </w14:textFill>
        </w:rPr>
        <w:t>3.2</w:t>
      </w:r>
      <w:r>
        <w:rPr>
          <w:rFonts w:hint="eastAsia" w:ascii="宋体" w:hAnsi="宋体" w:eastAsia="宋体" w:cs="宋体"/>
          <w:b/>
          <w:bCs/>
          <w:color w:val="000000" w:themeColor="text1"/>
          <w:sz w:val="28"/>
          <w:szCs w:val="28"/>
          <w:lang w:val="en-US"/>
          <w14:textFill>
            <w14:solidFill>
              <w14:schemeClr w14:val="tx1"/>
            </w14:solidFill>
          </w14:textFill>
        </w:rPr>
        <w:t>投标人根据自身情况提供以</w:t>
      </w:r>
      <w:r>
        <w:rPr>
          <w:rFonts w:hint="eastAsia" w:ascii="宋体" w:hAnsi="宋体" w:eastAsia="宋体" w:cs="宋体"/>
          <w:b/>
          <w:bCs/>
          <w:color w:val="000000" w:themeColor="text1"/>
          <w:sz w:val="28"/>
          <w:szCs w:val="28"/>
          <w:lang w:val="en-US" w:eastAsia="zh-CN"/>
          <w14:textFill>
            <w14:solidFill>
              <w14:schemeClr w14:val="tx1"/>
            </w14:solidFill>
          </w14:textFill>
        </w:rPr>
        <w:t>下</w:t>
      </w:r>
      <w:r>
        <w:rPr>
          <w:rFonts w:hint="eastAsia" w:ascii="宋体" w:hAnsi="宋体" w:eastAsia="宋体" w:cs="宋体"/>
          <w:b/>
          <w:bCs/>
          <w:color w:val="000000" w:themeColor="text1"/>
          <w:sz w:val="28"/>
          <w:szCs w:val="28"/>
          <w:lang w:val="en-US"/>
          <w14:textFill>
            <w14:solidFill>
              <w14:schemeClr w14:val="tx1"/>
            </w14:solidFill>
          </w14:textFill>
        </w:rPr>
        <w:t>任意一种证明材料即可。</w:t>
      </w:r>
    </w:p>
    <w:p w14:paraId="0A591E9E">
      <w:pPr>
        <w:bidi w:val="0"/>
        <w:ind w:firstLine="280" w:firstLineChars="100"/>
        <w:rPr>
          <w:rFonts w:hint="eastAsia" w:ascii="宋体" w:hAnsi="宋体" w:eastAsia="宋体" w:cs="宋体"/>
          <w:color w:val="000000" w:themeColor="text1"/>
          <w:sz w:val="28"/>
          <w:szCs w:val="28"/>
          <w:lang w:val="en-US"/>
          <w14:textFill>
            <w14:solidFill>
              <w14:schemeClr w14:val="tx1"/>
            </w14:solidFill>
          </w14:textFill>
        </w:rPr>
      </w:pPr>
      <w:r>
        <w:rPr>
          <w:rFonts w:hint="eastAsia" w:ascii="宋体" w:hAnsi="宋体" w:eastAsia="宋体" w:cs="宋体"/>
          <w:color w:val="000000" w:themeColor="text1"/>
          <w:sz w:val="28"/>
          <w:szCs w:val="28"/>
          <w:lang w:val="en-US"/>
          <w14:textFill>
            <w14:solidFill>
              <w14:schemeClr w14:val="tx1"/>
            </w14:solidFill>
          </w14:textFill>
        </w:rPr>
        <w:t>（1）近</w:t>
      </w:r>
      <w:r>
        <w:rPr>
          <w:rFonts w:hint="eastAsia" w:ascii="宋体" w:hAnsi="宋体" w:eastAsia="宋体" w:cs="宋体"/>
          <w:color w:val="000000" w:themeColor="text1"/>
          <w:sz w:val="28"/>
          <w:szCs w:val="28"/>
          <w:lang w:val="en-US" w:eastAsia="zh-CN"/>
          <w14:textFill>
            <w14:solidFill>
              <w14:schemeClr w14:val="tx1"/>
            </w14:solidFill>
          </w14:textFill>
        </w:rPr>
        <w:t>三</w:t>
      </w:r>
      <w:r>
        <w:rPr>
          <w:rFonts w:hint="eastAsia" w:ascii="宋体" w:hAnsi="宋体" w:eastAsia="宋体" w:cs="宋体"/>
          <w:color w:val="000000" w:themeColor="text1"/>
          <w:sz w:val="28"/>
          <w:szCs w:val="28"/>
          <w:lang w:val="en-US"/>
          <w14:textFill>
            <w14:solidFill>
              <w14:schemeClr w14:val="tx1"/>
            </w14:solidFill>
          </w14:textFill>
        </w:rPr>
        <w:t>年内</w:t>
      </w:r>
      <w:r>
        <w:rPr>
          <w:rFonts w:hint="eastAsia" w:ascii="宋体" w:hAnsi="宋体" w:eastAsia="宋体" w:cs="宋体"/>
          <w:color w:val="000000" w:themeColor="text1"/>
          <w:sz w:val="28"/>
          <w:szCs w:val="28"/>
          <w:lang w:val="en-US" w:eastAsia="zh-CN"/>
          <w14:textFill>
            <w14:solidFill>
              <w14:schemeClr w14:val="tx1"/>
            </w14:solidFill>
          </w14:textFill>
        </w:rPr>
        <w:t>任意一年</w:t>
      </w:r>
      <w:r>
        <w:rPr>
          <w:rFonts w:hint="eastAsia" w:ascii="宋体" w:hAnsi="宋体" w:eastAsia="宋体" w:cs="宋体"/>
          <w:color w:val="000000" w:themeColor="text1"/>
          <w:sz w:val="28"/>
          <w:szCs w:val="28"/>
          <w:lang w:val="en-US"/>
          <w14:textFill>
            <w14:solidFill>
              <w14:schemeClr w14:val="tx1"/>
            </w14:solidFill>
          </w14:textFill>
        </w:rPr>
        <w:t>财务报表</w:t>
      </w:r>
      <w:r>
        <w:rPr>
          <w:rFonts w:hint="eastAsia" w:ascii="宋体" w:hAnsi="宋体" w:eastAsia="宋体" w:cs="宋体"/>
          <w:color w:val="000000" w:themeColor="text1"/>
          <w:sz w:val="28"/>
          <w:szCs w:val="28"/>
          <w14:textFill>
            <w14:solidFill>
              <w14:schemeClr w14:val="tx1"/>
            </w14:solidFill>
          </w14:textFill>
        </w:rPr>
        <w:t>（须包含资产负债表、利润表、现金流量表）</w:t>
      </w:r>
      <w:r>
        <w:rPr>
          <w:rFonts w:hint="eastAsia" w:ascii="宋体" w:hAnsi="宋体" w:eastAsia="宋体" w:cs="宋体"/>
          <w:color w:val="000000" w:themeColor="text1"/>
          <w:sz w:val="28"/>
          <w:szCs w:val="28"/>
          <w:lang w:val="en-US"/>
          <w14:textFill>
            <w14:solidFill>
              <w14:schemeClr w14:val="tx1"/>
            </w14:solidFill>
          </w14:textFill>
        </w:rPr>
        <w:t>或审计报告，新成立不足一年的投标人可提供成立至今自身出具的财务报表(</w:t>
      </w:r>
      <w:r>
        <w:rPr>
          <w:rFonts w:hint="eastAsia" w:ascii="宋体" w:hAnsi="宋体" w:eastAsia="宋体" w:cs="宋体"/>
          <w:color w:val="000000" w:themeColor="text1"/>
          <w:sz w:val="28"/>
          <w:szCs w:val="28"/>
          <w14:textFill>
            <w14:solidFill>
              <w14:schemeClr w14:val="tx1"/>
            </w14:solidFill>
          </w14:textFill>
        </w:rPr>
        <w:t>须</w:t>
      </w:r>
      <w:r>
        <w:rPr>
          <w:rFonts w:hint="eastAsia" w:ascii="宋体" w:hAnsi="宋体" w:eastAsia="宋体" w:cs="宋体"/>
          <w:color w:val="000000" w:themeColor="text1"/>
          <w:sz w:val="28"/>
          <w:szCs w:val="28"/>
          <w:lang w:val="en-US"/>
          <w14:textFill>
            <w14:solidFill>
              <w14:schemeClr w14:val="tx1"/>
            </w14:solidFill>
          </w14:textFill>
        </w:rPr>
        <w:t>包含资产负债表、利润表、现金流量表)，非营利性单位或者社会团体或者其他机关事业单位以符合财务会计制度为准；</w:t>
      </w:r>
    </w:p>
    <w:p w14:paraId="470D9BCC">
      <w:pPr>
        <w:bidi w:val="0"/>
        <w:ind w:firstLine="280" w:firstLineChars="100"/>
        <w:rPr>
          <w:rFonts w:hint="eastAsia" w:ascii="宋体" w:hAnsi="宋体" w:eastAsia="宋体" w:cs="宋体"/>
          <w:color w:val="000000" w:themeColor="text1"/>
          <w:sz w:val="28"/>
          <w:szCs w:val="28"/>
          <w:lang w:val="en-US"/>
          <w14:textFill>
            <w14:solidFill>
              <w14:schemeClr w14:val="tx1"/>
            </w14:solidFill>
          </w14:textFill>
        </w:rPr>
      </w:pPr>
      <w:r>
        <w:rPr>
          <w:rFonts w:hint="eastAsia" w:ascii="宋体" w:hAnsi="宋体" w:eastAsia="宋体" w:cs="宋体"/>
          <w:color w:val="000000" w:themeColor="text1"/>
          <w:sz w:val="28"/>
          <w:szCs w:val="28"/>
          <w:lang w:val="en-US"/>
          <w14:textFill>
            <w14:solidFill>
              <w14:schemeClr w14:val="tx1"/>
            </w14:solidFill>
          </w14:textFill>
        </w:rPr>
        <w:t>（2）投标截止时间前三个月内基本账户银行出具的资信证明；</w:t>
      </w:r>
    </w:p>
    <w:p w14:paraId="29216695">
      <w:pPr>
        <w:bidi w:val="0"/>
        <w:ind w:firstLine="280" w:firstLineChars="100"/>
        <w:rPr>
          <w:rFonts w:hint="eastAsia" w:ascii="宋体" w:hAnsi="宋体" w:eastAsia="宋体" w:cs="宋体"/>
          <w:b/>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val="en-US"/>
          <w14:textFill>
            <w14:solidFill>
              <w14:schemeClr w14:val="tx1"/>
            </w14:solidFill>
          </w14:textFill>
        </w:rPr>
        <w:t>（3）财政部门认可的政府采购专业担保机构出具的投标担保函（须同时提供专业担保机构经财政部门认可的证明文件）。</w:t>
      </w:r>
    </w:p>
    <w:p w14:paraId="488A8D26">
      <w:pPr>
        <w:widowControl/>
        <w:ind w:firstLine="1687" w:firstLineChars="600"/>
        <w:jc w:val="both"/>
        <w:rPr>
          <w:rFonts w:hint="eastAsia" w:ascii="宋体" w:hAnsi="宋体" w:eastAsia="宋体" w:cs="宋体"/>
          <w:b/>
          <w:color w:val="000000" w:themeColor="text1"/>
          <w:sz w:val="28"/>
          <w:szCs w:val="28"/>
          <w14:textFill>
            <w14:solidFill>
              <w14:schemeClr w14:val="tx1"/>
            </w14:solidFill>
          </w14:textFill>
        </w:rPr>
      </w:pPr>
    </w:p>
    <w:p w14:paraId="3E3BF543">
      <w:pPr>
        <w:widowControl/>
        <w:ind w:firstLine="1687" w:firstLineChars="600"/>
        <w:jc w:val="both"/>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b/>
          <w:color w:val="000000" w:themeColor="text1"/>
          <w:sz w:val="28"/>
          <w:szCs w:val="28"/>
          <w14:textFill>
            <w14:solidFill>
              <w14:schemeClr w14:val="tx1"/>
            </w14:solidFill>
          </w14:textFill>
        </w:rPr>
        <w:t>有依法缴纳税收和社会保障资金的良好记录</w:t>
      </w:r>
    </w:p>
    <w:p w14:paraId="48D84592">
      <w:pPr>
        <w:bidi w:val="0"/>
        <w:rPr>
          <w:rFonts w:hint="eastAsia" w:ascii="宋体" w:hAnsi="宋体" w:eastAsia="宋体" w:cs="宋体"/>
          <w:color w:val="000000" w:themeColor="text1"/>
          <w:sz w:val="28"/>
          <w:szCs w:val="28"/>
          <w:lang w:val="en-US"/>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3.3</w:t>
      </w:r>
      <w:r>
        <w:rPr>
          <w:rFonts w:hint="eastAsia" w:ascii="宋体" w:hAnsi="宋体" w:eastAsia="宋体" w:cs="宋体"/>
          <w:color w:val="000000" w:themeColor="text1"/>
          <w:sz w:val="28"/>
          <w:szCs w:val="28"/>
          <w:lang w:val="en-US"/>
          <w14:textFill>
            <w14:solidFill>
              <w14:schemeClr w14:val="tx1"/>
            </w14:solidFill>
          </w14:textFill>
        </w:rPr>
        <w:t>提供投标人2023年01月至本项目投标文件提交截止时间前任意1个月依法缴纳税收如税务局税收通用缴款书复印件或银行电子缴税（费）凭证复印件或税务局出具纳税情况的相关证明复印件（依法免税的，应提供依法免税的相关证明文件；新成立不足三个月的投标人提供情况说明）。</w:t>
      </w:r>
    </w:p>
    <w:p w14:paraId="40D8F392">
      <w:pPr>
        <w:pStyle w:val="2"/>
        <w:rPr>
          <w:rFonts w:hint="eastAsia" w:ascii="宋体" w:hAnsi="宋体" w:eastAsia="宋体" w:cs="宋体"/>
          <w:color w:val="000000" w:themeColor="text1"/>
          <w:sz w:val="28"/>
          <w:szCs w:val="28"/>
          <w:lang w:val="en-US" w:eastAsia="zh-CN"/>
          <w14:textFill>
            <w14:solidFill>
              <w14:schemeClr w14:val="tx1"/>
            </w14:solidFill>
          </w14:textFill>
        </w:rPr>
      </w:pPr>
    </w:p>
    <w:p w14:paraId="4B21AFF3">
      <w:pPr>
        <w:bidi w:val="0"/>
        <w:rPr>
          <w:rFonts w:hint="eastAsia" w:ascii="宋体" w:hAnsi="宋体" w:eastAsia="宋体" w:cs="宋体"/>
          <w:color w:val="000000" w:themeColor="text1"/>
          <w:sz w:val="28"/>
          <w:szCs w:val="28"/>
          <w:lang w:val="en-US"/>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3.4</w:t>
      </w:r>
      <w:r>
        <w:rPr>
          <w:rFonts w:hint="eastAsia" w:ascii="宋体" w:hAnsi="宋体" w:eastAsia="宋体" w:cs="宋体"/>
          <w:color w:val="000000" w:themeColor="text1"/>
          <w:sz w:val="28"/>
          <w:szCs w:val="28"/>
          <w:lang w:val="en-US"/>
          <w14:textFill>
            <w14:solidFill>
              <w14:schemeClr w14:val="tx1"/>
            </w14:solidFill>
          </w14:textFill>
        </w:rPr>
        <w:t>提供投标人2023年01月至本项目投标文件提交截止时间前任意1个月社会保险费缴款书复印件或银行电子缴税（费）凭证复印件或社保管理部门出具的有效的缴款情况证明复印件（依法免缴的，应提供依法免缴的相关证明文件；新成立不足三个月的还未办理社保的投标人提供情况说明）。</w:t>
      </w:r>
    </w:p>
    <w:p w14:paraId="3214153D">
      <w:pPr>
        <w:bidi w:val="0"/>
        <w:rPr>
          <w:rFonts w:hint="eastAsia" w:ascii="宋体" w:hAnsi="宋体" w:eastAsia="宋体" w:cs="宋体"/>
          <w:b/>
          <w:bCs/>
          <w:color w:val="000000" w:themeColor="text1"/>
          <w:sz w:val="28"/>
          <w:szCs w:val="28"/>
          <w:lang w:val="en-US" w:eastAsia="zh-CN"/>
          <w14:textFill>
            <w14:solidFill>
              <w14:schemeClr w14:val="tx1"/>
            </w14:solidFill>
          </w14:textFill>
        </w:rPr>
      </w:pPr>
    </w:p>
    <w:p w14:paraId="1C9F6337">
      <w:pPr>
        <w:bidi w:val="0"/>
        <w:rPr>
          <w:rFonts w:hint="eastAsia" w:ascii="宋体" w:hAnsi="宋体" w:eastAsia="宋体" w:cs="宋体"/>
          <w:b/>
          <w:bCs/>
          <w:color w:val="000000" w:themeColor="text1"/>
          <w:sz w:val="28"/>
          <w:szCs w:val="28"/>
          <w:lang w:val="en-US" w:eastAsia="zh-CN"/>
          <w14:textFill>
            <w14:solidFill>
              <w14:schemeClr w14:val="tx1"/>
            </w14:solidFill>
          </w14:textFill>
        </w:rPr>
      </w:pPr>
      <w:r>
        <w:rPr>
          <w:rFonts w:hint="eastAsia" w:ascii="宋体" w:hAnsi="宋体" w:eastAsia="宋体" w:cs="宋体"/>
          <w:b/>
          <w:bCs/>
          <w:color w:val="000000" w:themeColor="text1"/>
          <w:sz w:val="28"/>
          <w:szCs w:val="28"/>
          <w:lang w:val="en-US" w:eastAsia="zh-CN"/>
          <w14:textFill>
            <w14:solidFill>
              <w14:schemeClr w14:val="tx1"/>
            </w14:solidFill>
          </w14:textFill>
        </w:rPr>
        <w:t>3.5提供具备履行合同所必需的设备和专业技术能力的证明材料或承诺。</w:t>
      </w:r>
    </w:p>
    <w:p w14:paraId="65423AB0">
      <w:pPr>
        <w:numPr>
          <w:ilvl w:val="0"/>
          <w:numId w:val="0"/>
        </w:numPr>
        <w:spacing w:line="360" w:lineRule="auto"/>
        <w:ind w:left="240" w:leftChars="0" w:firstLine="280" w:firstLineChars="100"/>
        <w:jc w:val="both"/>
        <w:rPr>
          <w:rFonts w:hint="eastAsia" w:ascii="宋体" w:hAnsi="宋体" w:eastAsia="宋体" w:cs="宋体"/>
          <w:b w:val="0"/>
          <w:bCs/>
          <w:color w:val="000000" w:themeColor="text1"/>
          <w:kern w:val="2"/>
          <w:sz w:val="28"/>
          <w:szCs w:val="28"/>
          <w:lang w:val="en-US" w:eastAsia="zh-CN" w:bidi="ar-SA"/>
          <w14:textFill>
            <w14:solidFill>
              <w14:schemeClr w14:val="tx1"/>
            </w14:solidFill>
          </w14:textFill>
        </w:rPr>
      </w:pPr>
      <w:r>
        <w:rPr>
          <w:rFonts w:hint="eastAsia" w:ascii="宋体" w:hAnsi="宋体" w:eastAsia="宋体" w:cs="宋体"/>
          <w:b w:val="0"/>
          <w:bCs/>
          <w:color w:val="000000" w:themeColor="text1"/>
          <w:kern w:val="2"/>
          <w:sz w:val="28"/>
          <w:szCs w:val="28"/>
          <w:lang w:val="en-US" w:eastAsia="zh-CN" w:bidi="ar-SA"/>
          <w14:textFill>
            <w14:solidFill>
              <w14:schemeClr w14:val="tx1"/>
            </w14:solidFill>
          </w14:textFill>
        </w:rPr>
        <w:t>具有履行合同所必需的产品和专业技术能力，能满足本项目的供</w:t>
      </w:r>
    </w:p>
    <w:p w14:paraId="631144F1">
      <w:pPr>
        <w:numPr>
          <w:ilvl w:val="0"/>
          <w:numId w:val="0"/>
        </w:numPr>
        <w:spacing w:line="360" w:lineRule="auto"/>
        <w:jc w:val="both"/>
        <w:rPr>
          <w:rFonts w:hint="eastAsia" w:ascii="宋体" w:hAnsi="宋体" w:eastAsia="宋体" w:cs="宋体"/>
          <w:b w:val="0"/>
          <w:bCs/>
          <w:color w:val="000000" w:themeColor="text1"/>
          <w:kern w:val="2"/>
          <w:sz w:val="28"/>
          <w:szCs w:val="28"/>
          <w:lang w:val="en-US" w:eastAsia="zh-CN" w:bidi="ar-SA"/>
          <w14:textFill>
            <w14:solidFill>
              <w14:schemeClr w14:val="tx1"/>
            </w14:solidFill>
          </w14:textFill>
        </w:rPr>
      </w:pPr>
      <w:r>
        <w:rPr>
          <w:rFonts w:hint="eastAsia" w:ascii="宋体" w:hAnsi="宋体" w:eastAsia="宋体" w:cs="宋体"/>
          <w:b w:val="0"/>
          <w:bCs/>
          <w:color w:val="000000" w:themeColor="text1"/>
          <w:kern w:val="2"/>
          <w:sz w:val="28"/>
          <w:szCs w:val="28"/>
          <w:lang w:val="en-US" w:eastAsia="zh-CN" w:bidi="ar-SA"/>
          <w14:textFill>
            <w14:solidFill>
              <w14:schemeClr w14:val="tx1"/>
            </w14:solidFill>
          </w14:textFill>
        </w:rPr>
        <w:t>货和服务并提供相关证明材料或声明函。</w:t>
      </w:r>
    </w:p>
    <w:p w14:paraId="69FC438F">
      <w:pPr>
        <w:bidi w:val="0"/>
        <w:rPr>
          <w:rFonts w:hint="eastAsia" w:ascii="宋体" w:hAnsi="宋体" w:eastAsia="宋体" w:cs="宋体"/>
          <w:b/>
          <w:bCs/>
          <w:color w:val="000000" w:themeColor="text1"/>
          <w:sz w:val="28"/>
          <w:szCs w:val="28"/>
          <w:lang w:val="en-US" w:eastAsia="zh-CN"/>
          <w14:textFill>
            <w14:solidFill>
              <w14:schemeClr w14:val="tx1"/>
            </w14:solidFill>
          </w14:textFill>
        </w:rPr>
      </w:pPr>
    </w:p>
    <w:p w14:paraId="747CF983">
      <w:pPr>
        <w:keepNext w:val="0"/>
        <w:keepLines w:val="0"/>
        <w:pageBreakBefore w:val="0"/>
        <w:kinsoku/>
        <w:wordWrap/>
        <w:overflowPunct/>
        <w:topLinePunct w:val="0"/>
        <w:autoSpaceDE/>
        <w:autoSpaceDN/>
        <w:bidi w:val="0"/>
        <w:spacing w:afterAutospacing="0" w:line="600" w:lineRule="exact"/>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3.6</w:t>
      </w:r>
      <w:r>
        <w:rPr>
          <w:rFonts w:hint="eastAsia" w:ascii="宋体" w:hAnsi="宋体" w:eastAsia="宋体" w:cs="宋体"/>
          <w:color w:val="000000" w:themeColor="text1"/>
          <w:sz w:val="28"/>
          <w:szCs w:val="28"/>
          <w:lang w:val="en-US"/>
          <w14:textFill>
            <w14:solidFill>
              <w14:schemeClr w14:val="tx1"/>
            </w14:solidFill>
          </w14:textFill>
        </w:rPr>
        <w:t>参加政府采购活动前三年内，在经营活动中</w:t>
      </w:r>
      <w:r>
        <w:rPr>
          <w:rFonts w:hint="eastAsia" w:ascii="宋体" w:hAnsi="宋体" w:eastAsia="宋体" w:cs="宋体"/>
          <w:color w:val="000000" w:themeColor="text1"/>
          <w:sz w:val="28"/>
          <w:szCs w:val="28"/>
          <w:lang w:val="en-US" w:eastAsia="zh-CN"/>
          <w14:textFill>
            <w14:solidFill>
              <w14:schemeClr w14:val="tx1"/>
            </w14:solidFill>
          </w14:textFill>
        </w:rPr>
        <w:t>无</w:t>
      </w:r>
      <w:r>
        <w:rPr>
          <w:rFonts w:hint="eastAsia" w:ascii="宋体" w:hAnsi="宋体" w:eastAsia="宋体" w:cs="宋体"/>
          <w:color w:val="000000" w:themeColor="text1"/>
          <w:sz w:val="28"/>
          <w:szCs w:val="28"/>
          <w:lang w:val="en-US"/>
          <w14:textFill>
            <w14:solidFill>
              <w14:schemeClr w14:val="tx1"/>
            </w14:solidFill>
          </w14:textFill>
        </w:rPr>
        <w:t>重大违法记录</w:t>
      </w:r>
      <w:r>
        <w:rPr>
          <w:rFonts w:hint="eastAsia" w:ascii="宋体" w:hAnsi="宋体" w:eastAsia="宋体" w:cs="宋体"/>
          <w:color w:val="000000" w:themeColor="text1"/>
          <w:sz w:val="28"/>
          <w:szCs w:val="28"/>
          <w:lang w:val="en-US" w:eastAsia="zh-CN"/>
          <w14:textFill>
            <w14:solidFill>
              <w14:schemeClr w14:val="tx1"/>
            </w14:solidFill>
          </w14:textFill>
        </w:rPr>
        <w:t>、无违规违纪行为。</w:t>
      </w:r>
    </w:p>
    <w:p w14:paraId="635D925A">
      <w:pPr>
        <w:bidi w:val="0"/>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14:textFill>
            <w14:solidFill>
              <w14:schemeClr w14:val="tx1"/>
            </w14:solidFill>
          </w14:textFill>
        </w:rPr>
        <w:t>提供参加政府采购活动前三年内在经营活动中</w:t>
      </w:r>
      <w:r>
        <w:rPr>
          <w:rFonts w:hint="eastAsia" w:ascii="宋体" w:hAnsi="宋体" w:eastAsia="宋体" w:cs="宋体"/>
          <w:color w:val="000000" w:themeColor="text1"/>
          <w:sz w:val="28"/>
          <w:szCs w:val="28"/>
          <w:lang w:val="en-US" w:eastAsia="zh-CN"/>
          <w14:textFill>
            <w14:solidFill>
              <w14:schemeClr w14:val="tx1"/>
            </w14:solidFill>
          </w14:textFill>
        </w:rPr>
        <w:t>无</w:t>
      </w:r>
      <w:r>
        <w:rPr>
          <w:rFonts w:hint="eastAsia" w:ascii="宋体" w:hAnsi="宋体" w:eastAsia="宋体" w:cs="宋体"/>
          <w:color w:val="000000" w:themeColor="text1"/>
          <w:sz w:val="28"/>
          <w:szCs w:val="28"/>
          <w:lang w:val="en-US"/>
          <w14:textFill>
            <w14:solidFill>
              <w14:schemeClr w14:val="tx1"/>
            </w14:solidFill>
          </w14:textFill>
        </w:rPr>
        <w:t>重大违法记录</w:t>
      </w:r>
      <w:r>
        <w:rPr>
          <w:rFonts w:hint="eastAsia" w:ascii="宋体" w:hAnsi="宋体" w:eastAsia="宋体" w:cs="宋体"/>
          <w:color w:val="000000" w:themeColor="text1"/>
          <w:sz w:val="28"/>
          <w:szCs w:val="28"/>
          <w:lang w:val="en-US" w:eastAsia="zh-CN"/>
          <w14:textFill>
            <w14:solidFill>
              <w14:schemeClr w14:val="tx1"/>
            </w14:solidFill>
          </w14:textFill>
        </w:rPr>
        <w:t>、无违规违纪行为</w:t>
      </w:r>
      <w:r>
        <w:rPr>
          <w:rFonts w:hint="eastAsia" w:ascii="宋体" w:hAnsi="宋体" w:eastAsia="宋体" w:cs="宋体"/>
          <w:color w:val="000000" w:themeColor="text1"/>
          <w:sz w:val="28"/>
          <w:szCs w:val="28"/>
          <w:lang w:val="en-US"/>
          <w14:textFill>
            <w14:solidFill>
              <w14:schemeClr w14:val="tx1"/>
            </w14:solidFill>
          </w14:textFill>
        </w:rPr>
        <w:t>的书面声明</w:t>
      </w:r>
      <w:r>
        <w:rPr>
          <w:rFonts w:hint="eastAsia" w:ascii="宋体" w:hAnsi="宋体" w:eastAsia="宋体" w:cs="宋体"/>
          <w:color w:val="000000" w:themeColor="text1"/>
          <w:sz w:val="28"/>
          <w:szCs w:val="28"/>
          <w:lang w:val="en-US" w:eastAsia="zh-CN"/>
          <w14:textFill>
            <w14:solidFill>
              <w14:schemeClr w14:val="tx1"/>
            </w14:solidFill>
          </w14:textFill>
        </w:rPr>
        <w:t>。</w:t>
      </w:r>
    </w:p>
    <w:p w14:paraId="7A97B6B2">
      <w:pPr>
        <w:pStyle w:val="2"/>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致：[采购单位名称]</w:t>
      </w:r>
    </w:p>
    <w:p w14:paraId="7FF77692">
      <w:pPr>
        <w:pStyle w:val="3"/>
        <w:rPr>
          <w:rFonts w:hint="eastAsia" w:ascii="宋体" w:hAnsi="宋体" w:eastAsia="宋体" w:cs="宋体"/>
          <w:color w:val="000000" w:themeColor="text1"/>
          <w:sz w:val="28"/>
          <w:szCs w:val="28"/>
          <w:lang w:val="en-US" w:eastAsia="zh-CN"/>
          <w14:textFill>
            <w14:solidFill>
              <w14:schemeClr w14:val="tx1"/>
            </w14:solidFill>
          </w14:textFill>
        </w:rPr>
      </w:pPr>
    </w:p>
    <w:p w14:paraId="150F35B1">
      <w:pPr>
        <w:pStyle w:val="2"/>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我单位[投标人全称]，统一社会信用代码为[具体代码]，现参与贵方组织的[项目名称]（项目编号：[具体编号]）的投标活动。在此，郑重作出如下声明：</w:t>
      </w:r>
    </w:p>
    <w:p w14:paraId="7AA259B1">
      <w:pPr>
        <w:pStyle w:val="2"/>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 xml:space="preserve"> </w:t>
      </w:r>
    </w:p>
    <w:p w14:paraId="6D2FD22E">
      <w:pPr>
        <w:pStyle w:val="2"/>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在参加本次政府采购活动前三年内，我单位在经营活动中无任何重大违法记录，包括但不限于未因违法经营受到刑事处罚，未被责令停产停业、吊销许可证或者执照、未受到过行政机关认定的较大数额罚款等行政处罚 。同时，我单位内部管理规范，不存在任何违规违纪行为，无违反内部规章制度、行业准则及损害公共利益等情形。</w:t>
      </w:r>
    </w:p>
    <w:p w14:paraId="6C3D582B">
      <w:pPr>
        <w:pStyle w:val="2"/>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 xml:space="preserve"> </w:t>
      </w:r>
    </w:p>
    <w:p w14:paraId="04D70DA7">
      <w:pPr>
        <w:pStyle w:val="2"/>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我单位保证上述声明内容真实、准确、完整。若存在隐瞒、虚假陈述等情况，愿意承担由此引发的一切法律责任，包括但不限于取消投标资格、中标无效，以及按照相关法律法规接受处罚，并赔偿因此给采购人及其他相关方造成的全部损失。</w:t>
      </w:r>
    </w:p>
    <w:p w14:paraId="52C2860A">
      <w:pPr>
        <w:pStyle w:val="2"/>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 xml:space="preserve"> </w:t>
      </w:r>
    </w:p>
    <w:p w14:paraId="2B68DDCC">
      <w:pPr>
        <w:pStyle w:val="2"/>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特此声明！</w:t>
      </w:r>
    </w:p>
    <w:p w14:paraId="6A5D1E26">
      <w:pPr>
        <w:pStyle w:val="2"/>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投标人名称（加盖公章）：____________________</w:t>
      </w:r>
    </w:p>
    <w:p w14:paraId="580064E9">
      <w:pPr>
        <w:pStyle w:val="2"/>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法定代表人/负责人（签字或盖章）：____________________</w:t>
      </w:r>
    </w:p>
    <w:p w14:paraId="7B87B928">
      <w:pPr>
        <w:pStyle w:val="2"/>
        <w:ind w:firstLine="560" w:firstLineChars="20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日期：______年____月____日</w:t>
      </w:r>
    </w:p>
    <w:p w14:paraId="1B884A4B">
      <w:pPr>
        <w:pStyle w:val="2"/>
        <w:rPr>
          <w:rFonts w:hint="eastAsia" w:ascii="宋体" w:hAnsi="宋体" w:eastAsia="宋体" w:cs="宋体"/>
          <w:color w:val="000000" w:themeColor="text1"/>
          <w:sz w:val="28"/>
          <w:szCs w:val="28"/>
          <w:lang w:val="en-US" w:eastAsia="zh-CN"/>
          <w14:textFill>
            <w14:solidFill>
              <w14:schemeClr w14:val="tx1"/>
            </w14:solidFill>
          </w14:textFill>
        </w:rPr>
      </w:pPr>
    </w:p>
    <w:p w14:paraId="6BAAB054">
      <w:pPr>
        <w:bidi w:val="0"/>
        <w:rPr>
          <w:rFonts w:hint="eastAsia" w:ascii="宋体" w:hAnsi="宋体" w:eastAsia="宋体" w:cs="宋体"/>
          <w:color w:val="000000" w:themeColor="text1"/>
          <w:sz w:val="28"/>
          <w:szCs w:val="28"/>
          <w:lang w:val="en-US" w:eastAsia="zh-CN"/>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3.7供应商在</w:t>
      </w:r>
      <w:r>
        <w:rPr>
          <w:rFonts w:hint="eastAsia" w:ascii="宋体" w:hAnsi="宋体" w:eastAsia="宋体" w:cs="宋体"/>
          <w:color w:val="000000" w:themeColor="text1"/>
          <w:sz w:val="28"/>
          <w:szCs w:val="28"/>
          <w:lang w:val="en-US" w:eastAsia="zh-CN"/>
          <w14:textFill>
            <w14:solidFill>
              <w14:schemeClr w14:val="tx1"/>
            </w14:solidFill>
          </w14:textFill>
        </w:rPr>
        <w:t>院内议价之</w:t>
      </w:r>
      <w:r>
        <w:rPr>
          <w:rFonts w:hint="eastAsia" w:ascii="宋体" w:hAnsi="宋体" w:eastAsia="宋体" w:cs="宋体"/>
          <w:color w:val="000000" w:themeColor="text1"/>
          <w:sz w:val="28"/>
          <w:szCs w:val="28"/>
          <w:lang w:val="en-US" w:eastAsia="zh-CN"/>
          <w14:textFill>
            <w14:solidFill>
              <w14:schemeClr w14:val="tx1"/>
            </w14:solidFill>
          </w14:textFill>
        </w:rPr>
        <w:t>日前未被列入“信用中国”网站“失信被执行人”、“重大税收违法失信主体”、“政府采购严重违法失信行为记录名单”，未被列入中国政府采购网“政府采购严重违法失信行为信息记录名单”，采购人将按照以上条款对参与各供应商的信用信息进行查询，有不良记录的其院内议价将被拒绝。</w:t>
      </w:r>
    </w:p>
    <w:p w14:paraId="4EC0D27E">
      <w:pPr>
        <w:pStyle w:val="6"/>
        <w:ind w:left="0" w:leftChars="0" w:firstLine="0" w:firstLineChars="0"/>
        <w:jc w:val="both"/>
        <w:rPr>
          <w:rFonts w:hint="eastAsia" w:ascii="宋体" w:hAnsi="宋体" w:eastAsia="宋体" w:cs="宋体"/>
          <w:color w:val="000000" w:themeColor="text1"/>
          <w:sz w:val="28"/>
          <w:szCs w:val="28"/>
          <w14:textFill>
            <w14:solidFill>
              <w14:schemeClr w14:val="tx1"/>
            </w14:solidFill>
          </w14:textFill>
        </w:rPr>
      </w:pPr>
      <w:r>
        <w:rPr>
          <w:rFonts w:hint="eastAsia" w:ascii="宋体" w:hAnsi="宋体" w:eastAsia="宋体" w:cs="宋体"/>
          <w:color w:val="000000" w:themeColor="text1"/>
          <w:sz w:val="28"/>
          <w:szCs w:val="28"/>
          <w:lang w:val="en-US" w:eastAsia="zh-CN"/>
          <w14:textFill>
            <w14:solidFill>
              <w14:schemeClr w14:val="tx1"/>
            </w14:solidFill>
          </w14:textFill>
        </w:rPr>
        <w:t>★注：以上材料按要求签字、每页加盖公章并按顺序排版。本项目需提交装订成册纸质版（正本1本）及U盘（</w:t>
      </w:r>
      <w:r>
        <w:rPr>
          <w:rFonts w:hint="eastAsia" w:ascii="宋体" w:hAnsi="宋体" w:eastAsia="宋体" w:cs="宋体"/>
          <w:b/>
          <w:bCs/>
          <w:color w:val="000000" w:themeColor="text1"/>
          <w:sz w:val="28"/>
          <w:szCs w:val="28"/>
          <w:lang w:val="en-US" w:eastAsia="zh-CN"/>
          <w14:textFill>
            <w14:solidFill>
              <w14:schemeClr w14:val="tx1"/>
            </w14:solidFill>
          </w14:textFill>
        </w:rPr>
        <w:t>正本扫描件1份</w:t>
      </w:r>
      <w:r>
        <w:rPr>
          <w:rFonts w:hint="eastAsia" w:ascii="宋体" w:hAnsi="宋体" w:eastAsia="宋体" w:cs="宋体"/>
          <w:color w:val="000000" w:themeColor="text1"/>
          <w:sz w:val="28"/>
          <w:szCs w:val="28"/>
          <w:lang w:val="en-US" w:eastAsia="zh-CN"/>
          <w14:textFill>
            <w14:solidFill>
              <w14:schemeClr w14:val="tx1"/>
            </w14:solidFill>
          </w14:textFill>
        </w:rPr>
        <w:t>PDF格式）放置于密封袋并加盖公章。</w:t>
      </w:r>
    </w:p>
    <w:p w14:paraId="53C7CBE4">
      <w:pPr>
        <w:pStyle w:val="6"/>
        <w:rPr>
          <w:rFonts w:hint="eastAsia" w:ascii="宋体" w:hAnsi="宋体" w:eastAsia="宋体" w:cs="宋体"/>
          <w:sz w:val="28"/>
          <w:szCs w:val="28"/>
          <w:lang w:val="en-US" w:eastAsia="zh-CN"/>
        </w:rPr>
      </w:pPr>
    </w:p>
    <w:p w14:paraId="2A077B77">
      <w:pPr>
        <w:rPr>
          <w:rFonts w:hint="eastAsia" w:ascii="宋体" w:hAnsi="宋体" w:eastAsia="宋体" w:cs="宋体"/>
          <w:sz w:val="28"/>
          <w:szCs w:val="28"/>
          <w:lang w:val="en-US" w:eastAsia="zh-CN"/>
        </w:rPr>
      </w:pPr>
    </w:p>
    <w:p w14:paraId="7387384A">
      <w:pPr>
        <w:rPr>
          <w:rFonts w:hint="eastAsia" w:ascii="宋体" w:hAnsi="宋体" w:eastAsia="宋体" w:cs="宋体"/>
          <w:sz w:val="28"/>
          <w:szCs w:val="28"/>
          <w:lang w:val="en-US" w:eastAsia="zh-CN"/>
        </w:rPr>
      </w:pPr>
    </w:p>
    <w:p w14:paraId="5AE631E4">
      <w:pPr>
        <w:rPr>
          <w:rFonts w:hint="eastAsia" w:ascii="宋体" w:hAnsi="宋体" w:eastAsia="宋体" w:cs="宋体"/>
          <w:sz w:val="28"/>
          <w:szCs w:val="28"/>
        </w:rPr>
      </w:pPr>
    </w:p>
    <w:sectPr>
      <w:headerReference r:id="rId3" w:type="default"/>
      <w:pgSz w:w="11906" w:h="16838"/>
      <w:pgMar w:top="1440" w:right="1800" w:bottom="1440" w:left="1800" w:header="851" w:footer="992" w:gutter="0"/>
      <w:lnNumType w:countBy="0" w:restart="continuou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CAA16CC">
    <w:pPr>
      <w:spacing w:line="210" w:lineRule="auto"/>
      <w:ind w:left="804"/>
      <w:rPr>
        <w:rFonts w:ascii="宋体" w:hAnsi="宋体" w:eastAsia="宋体" w:cs="宋体"/>
        <w:sz w:val="17"/>
        <w:szCs w:val="17"/>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8711144"/>
    <w:rsid w:val="003F417C"/>
    <w:rsid w:val="017C6D0A"/>
    <w:rsid w:val="019E282E"/>
    <w:rsid w:val="02ED6112"/>
    <w:rsid w:val="04B2316F"/>
    <w:rsid w:val="060914B4"/>
    <w:rsid w:val="066E30C6"/>
    <w:rsid w:val="06BD404D"/>
    <w:rsid w:val="0964689F"/>
    <w:rsid w:val="0A1377BA"/>
    <w:rsid w:val="0CA37841"/>
    <w:rsid w:val="0CCA3020"/>
    <w:rsid w:val="0CEE54C8"/>
    <w:rsid w:val="0E7476E7"/>
    <w:rsid w:val="0F916077"/>
    <w:rsid w:val="12717026"/>
    <w:rsid w:val="17800EAB"/>
    <w:rsid w:val="1A3366A8"/>
    <w:rsid w:val="1A6A7BF0"/>
    <w:rsid w:val="1AB53561"/>
    <w:rsid w:val="1AC76DF0"/>
    <w:rsid w:val="1BCC2910"/>
    <w:rsid w:val="1C393D1E"/>
    <w:rsid w:val="1DB566F6"/>
    <w:rsid w:val="1DDD6FCB"/>
    <w:rsid w:val="1F446CAB"/>
    <w:rsid w:val="1F83778A"/>
    <w:rsid w:val="2197576F"/>
    <w:rsid w:val="248C7503"/>
    <w:rsid w:val="27A26C1B"/>
    <w:rsid w:val="28D64DCE"/>
    <w:rsid w:val="29C235A5"/>
    <w:rsid w:val="2B02634F"/>
    <w:rsid w:val="2B4C1378"/>
    <w:rsid w:val="2C9B7805"/>
    <w:rsid w:val="2D713318"/>
    <w:rsid w:val="2D766B80"/>
    <w:rsid w:val="2E052A78"/>
    <w:rsid w:val="2F875074"/>
    <w:rsid w:val="2FAF0127"/>
    <w:rsid w:val="31496359"/>
    <w:rsid w:val="31EB11BF"/>
    <w:rsid w:val="328F2A57"/>
    <w:rsid w:val="33D4015C"/>
    <w:rsid w:val="354C01C6"/>
    <w:rsid w:val="356E2833"/>
    <w:rsid w:val="3651018A"/>
    <w:rsid w:val="36FF3742"/>
    <w:rsid w:val="37F25055"/>
    <w:rsid w:val="388859B9"/>
    <w:rsid w:val="3A345DF9"/>
    <w:rsid w:val="3C3F0A85"/>
    <w:rsid w:val="3F60143E"/>
    <w:rsid w:val="3F8F587F"/>
    <w:rsid w:val="403F2E01"/>
    <w:rsid w:val="40520D87"/>
    <w:rsid w:val="4162324B"/>
    <w:rsid w:val="42EE0B0F"/>
    <w:rsid w:val="4497145E"/>
    <w:rsid w:val="46C95B1B"/>
    <w:rsid w:val="47C64F58"/>
    <w:rsid w:val="48711144"/>
    <w:rsid w:val="48C447EC"/>
    <w:rsid w:val="48DD6EFD"/>
    <w:rsid w:val="4A176B9D"/>
    <w:rsid w:val="4CA3296A"/>
    <w:rsid w:val="4DD059E1"/>
    <w:rsid w:val="50D37CC2"/>
    <w:rsid w:val="51B306A0"/>
    <w:rsid w:val="524763D0"/>
    <w:rsid w:val="52524C16"/>
    <w:rsid w:val="53513120"/>
    <w:rsid w:val="55102B67"/>
    <w:rsid w:val="554A6079"/>
    <w:rsid w:val="56ED7603"/>
    <w:rsid w:val="56FE35BF"/>
    <w:rsid w:val="574A27EA"/>
    <w:rsid w:val="580E1F99"/>
    <w:rsid w:val="59CE44C9"/>
    <w:rsid w:val="5B345801"/>
    <w:rsid w:val="5B4812AC"/>
    <w:rsid w:val="5CAC7619"/>
    <w:rsid w:val="5D086F45"/>
    <w:rsid w:val="5D972077"/>
    <w:rsid w:val="5D9B1B67"/>
    <w:rsid w:val="5E7D126D"/>
    <w:rsid w:val="62392F01"/>
    <w:rsid w:val="63D336DD"/>
    <w:rsid w:val="63E47698"/>
    <w:rsid w:val="659F5F6D"/>
    <w:rsid w:val="65E25E59"/>
    <w:rsid w:val="66D659BE"/>
    <w:rsid w:val="68790CF7"/>
    <w:rsid w:val="6A6908F7"/>
    <w:rsid w:val="6B8F6694"/>
    <w:rsid w:val="6D6655C2"/>
    <w:rsid w:val="6F6203BA"/>
    <w:rsid w:val="73840550"/>
    <w:rsid w:val="73ED2599"/>
    <w:rsid w:val="741C4C2C"/>
    <w:rsid w:val="7440091B"/>
    <w:rsid w:val="75FD3938"/>
    <w:rsid w:val="79584E1A"/>
    <w:rsid w:val="7A480529"/>
    <w:rsid w:val="7BCB1412"/>
    <w:rsid w:val="7C820D0D"/>
    <w:rsid w:val="7E350DC4"/>
    <w:rsid w:val="7E5C45A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4">
    <w:name w:val="heading 1"/>
    <w:basedOn w:val="1"/>
    <w:next w:val="1"/>
    <w:qFormat/>
    <w:uiPriority w:val="9"/>
    <w:pPr>
      <w:keepNext/>
      <w:keepLines/>
      <w:spacing w:before="340" w:after="330" w:line="578" w:lineRule="auto"/>
      <w:outlineLvl w:val="0"/>
    </w:pPr>
    <w:rPr>
      <w:b/>
      <w:kern w:val="44"/>
      <w:sz w:val="44"/>
      <w:szCs w:val="24"/>
    </w:rPr>
  </w:style>
  <w:style w:type="paragraph" w:styleId="5">
    <w:name w:val="heading 2"/>
    <w:basedOn w:val="1"/>
    <w:next w:val="1"/>
    <w:unhideWhenUsed/>
    <w:qFormat/>
    <w:uiPriority w:val="0"/>
    <w:pPr>
      <w:spacing w:before="100" w:beforeAutospacing="1" w:afterAutospacing="1" w:line="560" w:lineRule="exact"/>
      <w:ind w:firstLine="880" w:firstLineChars="200"/>
      <w:jc w:val="left"/>
      <w:outlineLvl w:val="1"/>
    </w:pPr>
    <w:rPr>
      <w:rFonts w:hint="eastAsia" w:ascii="宋体" w:hAnsi="宋体" w:eastAsia="黑体" w:cs="宋体"/>
      <w:kern w:val="0"/>
      <w:sz w:val="32"/>
      <w:szCs w:val="36"/>
      <w:lang w:bidi="ar"/>
    </w:rPr>
  </w:style>
  <w:style w:type="paragraph" w:styleId="6">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rPr>
      <w:sz w:val="44"/>
    </w:rPr>
  </w:style>
  <w:style w:type="paragraph" w:styleId="3">
    <w:name w:val="Date"/>
    <w:basedOn w:val="1"/>
    <w:next w:val="1"/>
    <w:qFormat/>
    <w:uiPriority w:val="0"/>
    <w:pPr>
      <w:ind w:left="100" w:leftChars="2500"/>
    </w:pPr>
  </w:style>
  <w:style w:type="paragraph" w:styleId="7">
    <w:name w:val="footer"/>
    <w:basedOn w:val="1"/>
    <w:qFormat/>
    <w:uiPriority w:val="0"/>
    <w:pPr>
      <w:tabs>
        <w:tab w:val="center" w:pos="4153"/>
        <w:tab w:val="right" w:pos="8306"/>
      </w:tabs>
      <w:snapToGrid w:val="0"/>
      <w:jc w:val="left"/>
    </w:pPr>
    <w:rPr>
      <w:sz w:val="18"/>
    </w:rPr>
  </w:style>
  <w:style w:type="paragraph" w:styleId="8">
    <w:name w:val="header"/>
    <w:basedOn w:val="1"/>
    <w:unhideWhenUsed/>
    <w:qFormat/>
    <w:uiPriority w:val="99"/>
    <w:pPr>
      <w:tabs>
        <w:tab w:val="center" w:pos="4153"/>
        <w:tab w:val="right" w:pos="8306"/>
      </w:tabs>
      <w:snapToGrid w:val="0"/>
    </w:pPr>
    <w:rPr>
      <w:sz w:val="18"/>
      <w:szCs w:val="24"/>
    </w:rPr>
  </w:style>
  <w:style w:type="table" w:styleId="10">
    <w:name w:val="Table Grid"/>
    <w:basedOn w:val="9"/>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2">
    <w:name w:val="表格文字"/>
    <w:basedOn w:val="1"/>
    <w:qFormat/>
    <w:uiPriority w:val="0"/>
    <w:pPr>
      <w:jc w:val="left"/>
    </w:pPr>
    <w:rPr>
      <w:rFonts w:ascii="Times New Roman" w:hAnsi="Times New Roman" w:eastAsia="宋体" w:cs="Times New Roman"/>
      <w:sz w:val="18"/>
      <w:szCs w:val="24"/>
    </w:rPr>
  </w:style>
  <w:style w:type="paragraph" w:customStyle="1" w:styleId="13">
    <w:name w:val="正文缩进1"/>
    <w:basedOn w:val="1"/>
    <w:qFormat/>
    <w:uiPriority w:val="0"/>
    <w:pPr>
      <w:ind w:firstLine="420"/>
    </w:pPr>
    <w:rPr>
      <w:rFonts w:ascii="Calibri" w:hAnsi="Calibri" w:cs="黑体"/>
    </w:rPr>
  </w:style>
  <w:style w:type="paragraph" w:customStyle="1" w:styleId="14">
    <w:name w:val="纯文本1"/>
    <w:basedOn w:val="1"/>
    <w:qFormat/>
    <w:uiPriority w:val="0"/>
    <w:rPr>
      <w:rFonts w:ascii="宋体" w:hAnsi="Courier New" w:cs="Courier New"/>
      <w:szCs w:val="21"/>
    </w:rPr>
  </w:style>
  <w:style w:type="paragraph" w:customStyle="1" w:styleId="15">
    <w:name w:val="Normal Indent"/>
    <w:basedOn w:val="1"/>
    <w:qFormat/>
    <w:uiPriority w:val="0"/>
    <w:pPr>
      <w:widowControl/>
      <w:ind w:firstLine="420" w:firstLineChars="200"/>
    </w:pPr>
    <w:rPr>
      <w:rFonts w:ascii="Calibri" w:hAnsi="Calibri" w:cs="黑体"/>
      <w:sz w:val="20"/>
      <w:szCs w:val="20"/>
    </w:rPr>
  </w:style>
  <w:style w:type="character" w:customStyle="1" w:styleId="16">
    <w:name w:val="font11"/>
    <w:basedOn w:val="11"/>
    <w:qFormat/>
    <w:uiPriority w:val="0"/>
    <w:rPr>
      <w:rFonts w:hint="default" w:ascii="Calibri" w:hAnsi="Calibri" w:cs="Calibri"/>
      <w:color w:val="000000"/>
      <w:sz w:val="22"/>
      <w:szCs w:val="22"/>
      <w:u w:val="none"/>
    </w:rPr>
  </w:style>
  <w:style w:type="character" w:customStyle="1" w:styleId="17">
    <w:name w:val="font01"/>
    <w:basedOn w:val="11"/>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3018</Words>
  <Characters>3139</Characters>
  <Lines>0</Lines>
  <Paragraphs>0</Paragraphs>
  <TotalTime>4</TotalTime>
  <ScaleCrop>false</ScaleCrop>
  <LinksUpToDate>false</LinksUpToDate>
  <CharactersWithSpaces>3573</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2025-07-09T00:32:00Z</dcterms:created>
  <dc:creator>LYF</dc:creator>
  <cp:lastModifiedBy>海底一粒沙</cp:lastModifiedBy>
  <dcterms:modified xsi:type="dcterms:W3CDTF">2025-12-29T08:57:32Z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472ED1247F4A4E53B8A94D1FB5CD6822_13</vt:lpwstr>
  </property>
  <property fmtid="{D5CDD505-2E9C-101B-9397-08002B2CF9AE}" pid="4" name="KSOTemplateDocerSaveRecord">
    <vt:lpwstr>eyJoZGlkIjoiODU0NWZmZjMxNDc3Y2U3ODI1YmQ2Mzc4ODVhMjVhMjMiLCJ1c2VySWQiOiIxMTU2Njk0NjkyIn0=</vt:lpwstr>
  </property>
</Properties>
</file>