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9CE51">
      <w:pPr>
        <w:pStyle w:val="5"/>
        <w:bidi w:val="0"/>
        <w:ind w:left="0" w:leftChars="0" w:firstLine="0" w:firstLineChars="0"/>
        <w:rPr>
          <w:rFonts w:hint="default" w:ascii="Times New Roman" w:hAnsi="Times New Roman" w:eastAsia="黑体" w:cs="Times New Roman"/>
          <w:b/>
          <w:bCs/>
          <w:color w:val="auto"/>
          <w:sz w:val="32"/>
          <w:szCs w:val="32"/>
          <w:lang w:val="en-US" w:eastAsia="zh-CN"/>
        </w:rPr>
      </w:pPr>
      <w:r>
        <w:rPr>
          <w:rFonts w:hint="default" w:ascii="Times New Roman" w:hAnsi="Times New Roman" w:eastAsia="黑体" w:cs="Times New Roman"/>
          <w:b/>
          <w:bCs/>
          <w:color w:val="auto"/>
          <w:sz w:val="32"/>
          <w:szCs w:val="32"/>
          <w:lang w:val="en-US" w:eastAsia="zh-CN"/>
        </w:rPr>
        <w:t>附件2：</w:t>
      </w:r>
    </w:p>
    <w:p w14:paraId="1AFFF6F3">
      <w:pPr>
        <w:pStyle w:val="5"/>
        <w:bidi w:val="0"/>
        <w:ind w:left="0" w:leftChars="0" w:firstLine="0" w:firstLineChars="0"/>
        <w:jc w:val="center"/>
        <w:rPr>
          <w:rFonts w:hint="default" w:ascii="Times New Roman" w:hAnsi="Times New Roman" w:cs="Times New Roman"/>
          <w:sz w:val="32"/>
          <w:szCs w:val="32"/>
          <w:lang w:val="en-US" w:eastAsia="zh-CN"/>
        </w:rPr>
      </w:pPr>
      <w:r>
        <w:rPr>
          <w:rFonts w:hint="default" w:ascii="Times New Roman" w:hAnsi="Times New Roman" w:eastAsia="宋体" w:cs="Times New Roman"/>
          <w:b/>
          <w:bCs/>
          <w:kern w:val="2"/>
          <w:sz w:val="32"/>
          <w:szCs w:val="32"/>
          <w:lang w:val="en-US" w:eastAsia="zh-CN" w:bidi="ar-SA"/>
        </w:rPr>
        <w:t>评审办法（综合评分法）</w:t>
      </w:r>
    </w:p>
    <w:tbl>
      <w:tblPr>
        <w:tblStyle w:val="10"/>
        <w:tblW w:w="8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727"/>
        <w:gridCol w:w="1567"/>
        <w:gridCol w:w="4291"/>
      </w:tblGrid>
      <w:tr w14:paraId="0D27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61" w:type="dxa"/>
            <w:gridSpan w:val="4"/>
            <w:noWrap w:val="0"/>
            <w:vAlign w:val="top"/>
          </w:tcPr>
          <w:p w14:paraId="1D204249">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b/>
                <w:bCs/>
                <w:color w:val="auto"/>
                <w:sz w:val="24"/>
                <w:szCs w:val="24"/>
                <w:highlight w:val="none"/>
              </w:rPr>
              <w:t>综合评分法：</w:t>
            </w:r>
            <w:r>
              <w:rPr>
                <w:rFonts w:hint="default" w:ascii="Times New Roman" w:hAnsi="Times New Roman" w:eastAsia="宋体" w:cs="Times New Roman"/>
                <w:color w:val="auto"/>
                <w:sz w:val="24"/>
                <w:szCs w:val="24"/>
                <w:highlight w:val="none"/>
              </w:rPr>
              <w:t>是指</w:t>
            </w:r>
            <w:r>
              <w:rPr>
                <w:rFonts w:hint="default" w:ascii="Times New Roman" w:hAnsi="Times New Roman" w:eastAsia="宋体" w:cs="Times New Roman"/>
                <w:color w:val="auto"/>
                <w:sz w:val="24"/>
                <w:szCs w:val="24"/>
                <w:highlight w:val="none"/>
                <w:lang w:eastAsia="zh-CN"/>
              </w:rPr>
              <w:t>申请文件</w:t>
            </w:r>
            <w:r>
              <w:rPr>
                <w:rFonts w:hint="default" w:ascii="Times New Roman" w:hAnsi="Times New Roman" w:eastAsia="宋体" w:cs="Times New Roman"/>
                <w:color w:val="auto"/>
                <w:sz w:val="24"/>
                <w:szCs w:val="24"/>
                <w:highlight w:val="none"/>
              </w:rPr>
              <w:t>满足</w:t>
            </w:r>
            <w:r>
              <w:rPr>
                <w:rFonts w:hint="default" w:ascii="Times New Roman" w:hAnsi="Times New Roman" w:eastAsia="宋体" w:cs="Times New Roman"/>
                <w:color w:val="auto"/>
                <w:sz w:val="24"/>
                <w:szCs w:val="24"/>
                <w:highlight w:val="none"/>
                <w:lang w:val="en-US" w:eastAsia="zh-CN"/>
              </w:rPr>
              <w:t>院内议价</w:t>
            </w:r>
            <w:r>
              <w:rPr>
                <w:rFonts w:hint="default" w:ascii="Times New Roman" w:hAnsi="Times New Roman" w:eastAsia="宋体" w:cs="Times New Roman"/>
                <w:color w:val="auto"/>
                <w:sz w:val="24"/>
                <w:szCs w:val="24"/>
                <w:highlight w:val="none"/>
                <w:lang w:eastAsia="zh-CN"/>
              </w:rPr>
              <w:t>文件</w:t>
            </w:r>
            <w:r>
              <w:rPr>
                <w:rFonts w:hint="default" w:ascii="Times New Roman" w:hAnsi="Times New Roman" w:eastAsia="宋体" w:cs="Times New Roman"/>
                <w:color w:val="auto"/>
                <w:sz w:val="24"/>
                <w:szCs w:val="24"/>
                <w:highlight w:val="none"/>
              </w:rPr>
              <w:t>全部实质性要求且按评审因素的量化指标评审得分最高的</w:t>
            </w:r>
            <w:r>
              <w:rPr>
                <w:rFonts w:hint="default" w:ascii="Times New Roman" w:hAnsi="Times New Roman" w:eastAsia="宋体" w:cs="Times New Roman"/>
                <w:color w:val="auto"/>
                <w:sz w:val="24"/>
                <w:szCs w:val="24"/>
                <w:highlight w:val="none"/>
                <w:lang w:eastAsia="zh-CN"/>
              </w:rPr>
              <w:t>申请人</w:t>
            </w:r>
            <w:r>
              <w:rPr>
                <w:rFonts w:hint="default" w:ascii="Times New Roman" w:hAnsi="Times New Roman" w:eastAsia="宋体" w:cs="Times New Roman"/>
                <w:color w:val="auto"/>
                <w:sz w:val="24"/>
                <w:szCs w:val="24"/>
                <w:highlight w:val="none"/>
              </w:rPr>
              <w:t>为成交候选</w:t>
            </w:r>
            <w:r>
              <w:rPr>
                <w:rFonts w:hint="default" w:ascii="Times New Roman" w:hAnsi="Times New Roman" w:eastAsia="宋体" w:cs="Times New Roman"/>
                <w:color w:val="auto"/>
                <w:sz w:val="24"/>
                <w:szCs w:val="24"/>
                <w:highlight w:val="none"/>
                <w:lang w:eastAsia="zh-CN"/>
              </w:rPr>
              <w:t>申请人</w:t>
            </w:r>
            <w:r>
              <w:rPr>
                <w:rFonts w:hint="default" w:ascii="Times New Roman" w:hAnsi="Times New Roman" w:eastAsia="宋体" w:cs="Times New Roman"/>
                <w:color w:val="auto"/>
                <w:sz w:val="24"/>
                <w:szCs w:val="24"/>
                <w:highlight w:val="none"/>
              </w:rPr>
              <w:t>的评审方法。本项目评审细则详见下表。</w:t>
            </w:r>
          </w:p>
        </w:tc>
      </w:tr>
      <w:tr w14:paraId="3FD6E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61" w:type="dxa"/>
            <w:gridSpan w:val="4"/>
            <w:noWrap w:val="0"/>
            <w:vAlign w:val="top"/>
          </w:tcPr>
          <w:p w14:paraId="7EE16FA2">
            <w:pPr>
              <w:pStyle w:val="5"/>
              <w:ind w:left="0" w:leftChars="0" w:firstLine="0" w:firstLineChars="0"/>
              <w:jc w:val="both"/>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b/>
                <w:bCs/>
                <w:sz w:val="24"/>
                <w:szCs w:val="24"/>
                <w:vertAlign w:val="baseline"/>
                <w:lang w:val="en-US" w:eastAsia="zh-CN"/>
              </w:rPr>
              <w:t>评审细则：</w:t>
            </w:r>
          </w:p>
        </w:tc>
      </w:tr>
      <w:tr w14:paraId="189D0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8461" w:type="dxa"/>
            <w:gridSpan w:val="4"/>
            <w:noWrap w:val="0"/>
            <w:vAlign w:val="top"/>
          </w:tcPr>
          <w:p w14:paraId="1FCEF8F6">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分值构成：</w:t>
            </w:r>
          </w:p>
          <w:p w14:paraId="109A2632">
            <w:pPr>
              <w:pStyle w:val="5"/>
              <w:ind w:left="0" w:leftChars="0" w:firstLine="0" w:firstLineChars="0"/>
              <w:jc w:val="both"/>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eastAsiaTheme="minorEastAsia"/>
                <w:b/>
                <w:bCs/>
                <w:sz w:val="24"/>
                <w:szCs w:val="24"/>
                <w:lang w:val="en-US" w:eastAsia="zh-CN"/>
              </w:rPr>
              <w:t>总分：100分</w:t>
            </w:r>
          </w:p>
          <w:p w14:paraId="6E9B5F6A">
            <w:pPr>
              <w:pStyle w:val="7"/>
              <w:ind w:left="0" w:leftChars="0" w:firstLine="0" w:firstLineChars="0"/>
              <w:jc w:val="both"/>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eastAsiaTheme="minorEastAsia"/>
                <w:b/>
                <w:bCs/>
                <w:sz w:val="24"/>
                <w:szCs w:val="24"/>
                <w:lang w:val="en-US" w:eastAsia="zh-CN"/>
              </w:rPr>
              <w:t>报价部分：40分</w:t>
            </w:r>
          </w:p>
          <w:p w14:paraId="021C887A">
            <w:pPr>
              <w:ind w:left="0" w:leftChars="0" w:firstLine="0" w:firstLineChars="0"/>
              <w:jc w:val="both"/>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b/>
                <w:bCs/>
                <w:sz w:val="24"/>
                <w:szCs w:val="24"/>
                <w:lang w:val="en-US" w:eastAsia="zh-CN"/>
              </w:rPr>
              <w:t>技术和商务部分：60分</w:t>
            </w:r>
          </w:p>
        </w:tc>
      </w:tr>
      <w:tr w14:paraId="410FE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76" w:type="dxa"/>
            <w:noWrap w:val="0"/>
            <w:vAlign w:val="top"/>
          </w:tcPr>
          <w:p w14:paraId="17DC5FB8">
            <w:pPr>
              <w:pStyle w:val="5"/>
              <w:ind w:left="0" w:leftChars="0" w:firstLine="0" w:firstLineChars="0"/>
              <w:jc w:val="both"/>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序号</w:t>
            </w:r>
          </w:p>
        </w:tc>
        <w:tc>
          <w:tcPr>
            <w:tcW w:w="1727" w:type="dxa"/>
            <w:noWrap w:val="0"/>
            <w:vAlign w:val="top"/>
          </w:tcPr>
          <w:p w14:paraId="15FB05EC">
            <w:pPr>
              <w:pStyle w:val="5"/>
              <w:ind w:left="0" w:leftChars="0" w:firstLine="480" w:firstLineChars="200"/>
              <w:jc w:val="both"/>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分值</w:t>
            </w:r>
          </w:p>
        </w:tc>
        <w:tc>
          <w:tcPr>
            <w:tcW w:w="1567" w:type="dxa"/>
            <w:noWrap w:val="0"/>
            <w:vAlign w:val="top"/>
          </w:tcPr>
          <w:p w14:paraId="646FE8B5">
            <w:pPr>
              <w:pStyle w:val="5"/>
              <w:ind w:left="0" w:leftChars="0" w:firstLine="0" w:firstLineChars="0"/>
              <w:jc w:val="both"/>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评分因素</w:t>
            </w:r>
          </w:p>
        </w:tc>
        <w:tc>
          <w:tcPr>
            <w:tcW w:w="4291" w:type="dxa"/>
            <w:noWrap w:val="0"/>
            <w:vAlign w:val="top"/>
          </w:tcPr>
          <w:p w14:paraId="0462C3D0">
            <w:pPr>
              <w:pStyle w:val="5"/>
              <w:ind w:left="0" w:leftChars="0" w:firstLine="0" w:firstLineChars="0"/>
              <w:jc w:val="both"/>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评分标准</w:t>
            </w:r>
          </w:p>
        </w:tc>
      </w:tr>
      <w:tr w14:paraId="73B8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4" w:hRule="atLeast"/>
        </w:trPr>
        <w:tc>
          <w:tcPr>
            <w:tcW w:w="876" w:type="dxa"/>
            <w:noWrap w:val="0"/>
            <w:vAlign w:val="top"/>
          </w:tcPr>
          <w:p w14:paraId="31C03B93">
            <w:pPr>
              <w:pStyle w:val="5"/>
              <w:ind w:left="0" w:leftChars="0" w:firstLine="0" w:firstLineChars="0"/>
              <w:jc w:val="center"/>
              <w:rPr>
                <w:rFonts w:hint="default" w:ascii="Times New Roman" w:hAnsi="Times New Roman" w:cs="Times New Roman" w:eastAsiaTheme="minorEastAsia"/>
                <w:sz w:val="24"/>
                <w:szCs w:val="24"/>
                <w:vertAlign w:val="baseline"/>
                <w:lang w:val="en-US" w:eastAsia="zh-CN"/>
              </w:rPr>
            </w:pPr>
          </w:p>
          <w:p w14:paraId="6FECB662">
            <w:pPr>
              <w:pStyle w:val="5"/>
              <w:ind w:left="0" w:leftChars="0" w:firstLine="0" w:firstLineChars="0"/>
              <w:jc w:val="center"/>
              <w:rPr>
                <w:rFonts w:hint="default" w:ascii="Times New Roman" w:hAnsi="Times New Roman" w:cs="Times New Roman" w:eastAsiaTheme="minorEastAsia"/>
                <w:sz w:val="24"/>
                <w:szCs w:val="24"/>
                <w:vertAlign w:val="baseline"/>
                <w:lang w:val="en-US" w:eastAsia="zh-CN"/>
              </w:rPr>
            </w:pPr>
          </w:p>
          <w:p w14:paraId="53B82DCB">
            <w:pPr>
              <w:pStyle w:val="5"/>
              <w:ind w:left="0" w:leftChars="0" w:firstLine="0" w:firstLineChars="0"/>
              <w:jc w:val="both"/>
              <w:rPr>
                <w:rFonts w:hint="default" w:ascii="Times New Roman" w:hAnsi="Times New Roman" w:cs="Times New Roman" w:eastAsiaTheme="minorEastAsia"/>
                <w:sz w:val="24"/>
                <w:szCs w:val="24"/>
                <w:vertAlign w:val="baseline"/>
                <w:lang w:val="en-US" w:eastAsia="zh-CN"/>
              </w:rPr>
            </w:pPr>
          </w:p>
          <w:p w14:paraId="7377231E">
            <w:pPr>
              <w:pStyle w:val="5"/>
              <w:ind w:left="0" w:leftChars="0" w:firstLine="0" w:firstLineChars="0"/>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1</w:t>
            </w:r>
          </w:p>
        </w:tc>
        <w:tc>
          <w:tcPr>
            <w:tcW w:w="1727" w:type="dxa"/>
            <w:noWrap w:val="0"/>
            <w:vAlign w:val="top"/>
          </w:tcPr>
          <w:p w14:paraId="2A22C90A">
            <w:pPr>
              <w:pStyle w:val="5"/>
              <w:ind w:left="0" w:leftChars="0" w:firstLine="0" w:firstLineChars="0"/>
              <w:jc w:val="center"/>
              <w:rPr>
                <w:rFonts w:hint="default" w:ascii="Times New Roman" w:hAnsi="Times New Roman" w:cs="Times New Roman" w:eastAsiaTheme="minorEastAsia"/>
                <w:b w:val="0"/>
                <w:bCs w:val="0"/>
                <w:sz w:val="24"/>
                <w:szCs w:val="24"/>
                <w:vertAlign w:val="baseline"/>
                <w:lang w:val="en-US" w:eastAsia="zh-CN"/>
              </w:rPr>
            </w:pPr>
          </w:p>
          <w:p w14:paraId="5DCE69CC">
            <w:pPr>
              <w:pStyle w:val="5"/>
              <w:ind w:left="0" w:leftChars="0" w:firstLine="0" w:firstLineChars="0"/>
              <w:jc w:val="center"/>
              <w:rPr>
                <w:rFonts w:hint="default" w:ascii="Times New Roman" w:hAnsi="Times New Roman" w:cs="Times New Roman" w:eastAsiaTheme="minorEastAsia"/>
                <w:b/>
                <w:bCs/>
                <w:sz w:val="24"/>
                <w:szCs w:val="24"/>
                <w:vertAlign w:val="baseline"/>
                <w:lang w:val="en-US" w:eastAsia="zh-CN"/>
              </w:rPr>
            </w:pPr>
          </w:p>
          <w:p w14:paraId="6E36AC32">
            <w:pPr>
              <w:pStyle w:val="5"/>
              <w:ind w:firstLine="241" w:firstLineChars="100"/>
              <w:jc w:val="both"/>
              <w:rPr>
                <w:rFonts w:hint="default" w:ascii="Times New Roman" w:hAnsi="Times New Roman" w:cs="Times New Roman" w:eastAsiaTheme="minorEastAsia"/>
                <w:b/>
                <w:bCs/>
                <w:sz w:val="24"/>
                <w:szCs w:val="24"/>
                <w:vertAlign w:val="baseline"/>
                <w:lang w:val="en-US" w:eastAsia="zh-CN"/>
              </w:rPr>
            </w:pPr>
          </w:p>
          <w:p w14:paraId="47E9527B">
            <w:pPr>
              <w:pStyle w:val="5"/>
              <w:ind w:firstLine="241" w:firstLineChars="100"/>
              <w:jc w:val="both"/>
              <w:rPr>
                <w:rFonts w:hint="default" w:ascii="Times New Roman" w:hAnsi="Times New Roman" w:cs="Times New Roman" w:eastAsiaTheme="minorEastAsia"/>
                <w:b w:val="0"/>
                <w:bCs w:val="0"/>
                <w:sz w:val="24"/>
                <w:szCs w:val="24"/>
                <w:vertAlign w:val="baseline"/>
                <w:lang w:val="en-US" w:eastAsia="zh-CN"/>
              </w:rPr>
            </w:pPr>
            <w:r>
              <w:rPr>
                <w:rFonts w:hint="default" w:ascii="Times New Roman" w:hAnsi="Times New Roman" w:cs="Times New Roman" w:eastAsiaTheme="minorEastAsia"/>
                <w:b/>
                <w:bCs/>
                <w:sz w:val="24"/>
                <w:szCs w:val="24"/>
                <w:vertAlign w:val="baseline"/>
                <w:lang w:val="en-US" w:eastAsia="zh-CN"/>
              </w:rPr>
              <w:t>报价部分</w:t>
            </w:r>
          </w:p>
          <w:p w14:paraId="0E71B334">
            <w:pPr>
              <w:pStyle w:val="5"/>
              <w:ind w:left="0" w:leftChars="0" w:firstLine="0" w:firstLineChars="0"/>
              <w:jc w:val="center"/>
              <w:rPr>
                <w:rFonts w:hint="default" w:ascii="Times New Roman" w:hAnsi="Times New Roman" w:cs="Times New Roman" w:eastAsiaTheme="minorEastAsia"/>
                <w:b w:val="0"/>
                <w:bCs w:val="0"/>
                <w:sz w:val="24"/>
                <w:szCs w:val="24"/>
                <w:vertAlign w:val="baseline"/>
                <w:lang w:val="en-US" w:eastAsia="zh-CN"/>
              </w:rPr>
            </w:pPr>
            <w:r>
              <w:rPr>
                <w:rFonts w:hint="default" w:ascii="Times New Roman" w:hAnsi="Times New Roman" w:cs="Times New Roman" w:eastAsiaTheme="minorEastAsia"/>
                <w:b w:val="0"/>
                <w:bCs w:val="0"/>
                <w:sz w:val="24"/>
                <w:szCs w:val="24"/>
                <w:vertAlign w:val="baseline"/>
                <w:lang w:val="en-US" w:eastAsia="zh-CN"/>
              </w:rPr>
              <w:t>（40分）</w:t>
            </w:r>
          </w:p>
        </w:tc>
        <w:tc>
          <w:tcPr>
            <w:tcW w:w="1567" w:type="dxa"/>
            <w:noWrap w:val="0"/>
            <w:vAlign w:val="center"/>
          </w:tcPr>
          <w:p w14:paraId="70788C1F">
            <w:pPr>
              <w:pStyle w:val="5"/>
              <w:ind w:left="0" w:leftChars="0" w:firstLine="0" w:firstLineChars="0"/>
              <w:jc w:val="center"/>
              <w:rPr>
                <w:rFonts w:hint="default" w:ascii="Times New Roman" w:hAnsi="Times New Roman" w:cs="Times New Roman" w:eastAsiaTheme="minorEastAsia"/>
                <w:b w:val="0"/>
                <w:bCs w:val="0"/>
                <w:sz w:val="24"/>
                <w:szCs w:val="24"/>
                <w:vertAlign w:val="baseline"/>
                <w:lang w:val="en-US" w:eastAsia="zh-CN"/>
              </w:rPr>
            </w:pPr>
          </w:p>
          <w:p w14:paraId="24114234">
            <w:pPr>
              <w:pStyle w:val="5"/>
              <w:ind w:left="0" w:leftChars="0" w:firstLine="0" w:firstLineChars="0"/>
              <w:jc w:val="center"/>
              <w:rPr>
                <w:rFonts w:hint="default" w:ascii="Times New Roman" w:hAnsi="Times New Roman" w:cs="Times New Roman" w:eastAsiaTheme="minorEastAsia"/>
                <w:b w:val="0"/>
                <w:bCs w:val="0"/>
                <w:sz w:val="24"/>
                <w:szCs w:val="24"/>
                <w:vertAlign w:val="baseline"/>
                <w:lang w:val="en-US" w:eastAsia="zh-CN"/>
              </w:rPr>
            </w:pPr>
            <w:r>
              <w:rPr>
                <w:rFonts w:hint="default" w:ascii="Times New Roman" w:hAnsi="Times New Roman" w:cs="Times New Roman" w:eastAsiaTheme="minorEastAsia"/>
                <w:b w:val="0"/>
                <w:bCs w:val="0"/>
                <w:sz w:val="24"/>
                <w:szCs w:val="24"/>
                <w:vertAlign w:val="baseline"/>
                <w:lang w:val="en-US" w:eastAsia="zh-CN"/>
              </w:rPr>
              <w:t>设备报价</w:t>
            </w:r>
          </w:p>
          <w:p w14:paraId="07E91CA7">
            <w:pPr>
              <w:pStyle w:val="5"/>
              <w:ind w:left="0" w:leftChars="0" w:firstLine="0" w:firstLineChars="0"/>
              <w:jc w:val="center"/>
              <w:rPr>
                <w:rFonts w:hint="default" w:ascii="Times New Roman" w:hAnsi="Times New Roman" w:cs="Times New Roman" w:eastAsiaTheme="minorEastAsia"/>
                <w:b w:val="0"/>
                <w:bCs w:val="0"/>
                <w:sz w:val="24"/>
                <w:szCs w:val="24"/>
                <w:vertAlign w:val="baseline"/>
                <w:lang w:val="en-US" w:eastAsia="zh-CN"/>
              </w:rPr>
            </w:pPr>
            <w:r>
              <w:rPr>
                <w:rFonts w:hint="default" w:ascii="Times New Roman" w:hAnsi="Times New Roman" w:cs="Times New Roman" w:eastAsiaTheme="minorEastAsia"/>
                <w:b w:val="0"/>
                <w:bCs w:val="0"/>
                <w:sz w:val="24"/>
                <w:szCs w:val="24"/>
                <w:vertAlign w:val="baseline"/>
                <w:lang w:val="en-US" w:eastAsia="zh-CN"/>
              </w:rPr>
              <w:t>（40分）</w:t>
            </w:r>
          </w:p>
        </w:tc>
        <w:tc>
          <w:tcPr>
            <w:tcW w:w="4291" w:type="dxa"/>
            <w:noWrap w:val="0"/>
            <w:vAlign w:val="top"/>
          </w:tcPr>
          <w:p w14:paraId="705B003D">
            <w:pPr>
              <w:pStyle w:val="5"/>
              <w:ind w:left="0" w:leftChars="0" w:firstLine="0" w:firstLineChars="0"/>
              <w:rPr>
                <w:rFonts w:hint="default" w:ascii="Times New Roman" w:hAnsi="Times New Roman" w:cs="Times New Roman" w:eastAsiaTheme="minorEastAsia"/>
                <w:b w:val="0"/>
                <w:bCs w:val="0"/>
                <w:i w:val="0"/>
                <w:color w:val="000000"/>
                <w:kern w:val="0"/>
                <w:sz w:val="24"/>
                <w:szCs w:val="24"/>
                <w:u w:val="none"/>
                <w:lang w:val="en-US" w:eastAsia="zh-CN" w:bidi="ar"/>
              </w:rPr>
            </w:pPr>
          </w:p>
          <w:p w14:paraId="38A0482C">
            <w:pPr>
              <w:pStyle w:val="5"/>
              <w:ind w:left="0" w:leftChars="0" w:firstLine="0" w:firstLineChars="0"/>
              <w:rPr>
                <w:rFonts w:hint="default" w:ascii="Times New Roman" w:hAnsi="Times New Roman" w:cs="Times New Roman" w:eastAsiaTheme="minorEastAsia"/>
                <w:b w:val="0"/>
                <w:bCs w:val="0"/>
                <w:sz w:val="24"/>
                <w:szCs w:val="24"/>
                <w:vertAlign w:val="baseline"/>
                <w:lang w:val="en-US" w:eastAsia="zh-CN"/>
              </w:rPr>
            </w:pPr>
            <w:r>
              <w:rPr>
                <w:rFonts w:hint="default" w:ascii="Times New Roman" w:hAnsi="Times New Roman" w:cs="Times New Roman" w:eastAsiaTheme="minorEastAsia"/>
                <w:b w:val="0"/>
                <w:bCs w:val="0"/>
                <w:i w:val="0"/>
                <w:color w:val="000000"/>
                <w:kern w:val="0"/>
                <w:sz w:val="24"/>
                <w:szCs w:val="24"/>
                <w:u w:val="none"/>
                <w:lang w:val="en-US" w:eastAsia="zh-CN" w:bidi="ar"/>
              </w:rPr>
              <w:t>满足院内议价文件要求且设备价格报价最低的供应商报价为评标基准价，其设备价格分为满分。其他供应商的设备价格分统一按照公式计算：</w:t>
            </w:r>
            <w:bookmarkStart w:id="0" w:name="OLE_LINK7"/>
            <w:r>
              <w:rPr>
                <w:rFonts w:hint="default" w:ascii="Times New Roman" w:hAnsi="Times New Roman" w:cs="Times New Roman" w:eastAsiaTheme="minorEastAsia"/>
                <w:b w:val="0"/>
                <w:bCs w:val="0"/>
                <w:color w:val="auto"/>
                <w:sz w:val="24"/>
                <w:szCs w:val="24"/>
                <w:lang w:eastAsia="zh-CN"/>
              </w:rPr>
              <w:t>院内议价</w:t>
            </w:r>
            <w:r>
              <w:rPr>
                <w:rFonts w:hint="default" w:ascii="Times New Roman" w:hAnsi="Times New Roman" w:cs="Times New Roman" w:eastAsiaTheme="minorEastAsia"/>
                <w:b w:val="0"/>
                <w:bCs w:val="0"/>
                <w:color w:val="auto"/>
                <w:sz w:val="24"/>
                <w:szCs w:val="24"/>
              </w:rPr>
              <w:t>报价得分=（</w:t>
            </w:r>
            <w:r>
              <w:rPr>
                <w:rFonts w:hint="default" w:ascii="Times New Roman" w:hAnsi="Times New Roman" w:cs="Times New Roman" w:eastAsiaTheme="minorEastAsia"/>
                <w:b w:val="0"/>
                <w:bCs w:val="0"/>
                <w:color w:val="auto"/>
                <w:sz w:val="24"/>
                <w:szCs w:val="24"/>
                <w:lang w:eastAsia="zh-CN"/>
              </w:rPr>
              <w:t>院内议价</w:t>
            </w:r>
            <w:r>
              <w:rPr>
                <w:rFonts w:hint="default" w:ascii="Times New Roman" w:hAnsi="Times New Roman" w:cs="Times New Roman" w:eastAsiaTheme="minorEastAsia"/>
                <w:b w:val="0"/>
                <w:bCs w:val="0"/>
                <w:color w:val="auto"/>
                <w:sz w:val="24"/>
                <w:szCs w:val="24"/>
              </w:rPr>
              <w:t>基准价/最后</w:t>
            </w:r>
            <w:r>
              <w:rPr>
                <w:rFonts w:hint="default" w:ascii="Times New Roman" w:hAnsi="Times New Roman" w:cs="Times New Roman" w:eastAsiaTheme="minorEastAsia"/>
                <w:b w:val="0"/>
                <w:bCs w:val="0"/>
                <w:color w:val="auto"/>
                <w:sz w:val="24"/>
                <w:szCs w:val="24"/>
                <w:lang w:eastAsia="zh-CN"/>
              </w:rPr>
              <w:t>院内议价</w:t>
            </w:r>
            <w:r>
              <w:rPr>
                <w:rFonts w:hint="default" w:ascii="Times New Roman" w:hAnsi="Times New Roman" w:cs="Times New Roman" w:eastAsiaTheme="minorEastAsia"/>
                <w:b w:val="0"/>
                <w:bCs w:val="0"/>
                <w:color w:val="auto"/>
                <w:sz w:val="24"/>
                <w:szCs w:val="24"/>
              </w:rPr>
              <w:t>报价）×</w:t>
            </w:r>
            <w:bookmarkEnd w:id="0"/>
            <w:r>
              <w:rPr>
                <w:rFonts w:hint="default" w:ascii="Times New Roman" w:hAnsi="Times New Roman" w:cs="Times New Roman" w:eastAsiaTheme="minorEastAsia"/>
                <w:b w:val="0"/>
                <w:bCs w:val="0"/>
                <w:color w:val="auto"/>
                <w:sz w:val="24"/>
                <w:szCs w:val="24"/>
                <w:lang w:val="en-US" w:eastAsia="zh-CN"/>
              </w:rPr>
              <w:t>40分</w:t>
            </w:r>
          </w:p>
        </w:tc>
      </w:tr>
      <w:tr w14:paraId="5A338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6" w:type="dxa"/>
            <w:vMerge w:val="restart"/>
            <w:noWrap w:val="0"/>
            <w:vAlign w:val="top"/>
          </w:tcPr>
          <w:p w14:paraId="1CAFED84">
            <w:pPr>
              <w:pStyle w:val="5"/>
              <w:ind w:left="0" w:leftChars="0" w:firstLine="0" w:firstLineChars="0"/>
              <w:jc w:val="center"/>
              <w:rPr>
                <w:rFonts w:hint="default" w:ascii="Times New Roman" w:hAnsi="Times New Roman" w:cs="Times New Roman" w:eastAsiaTheme="minorEastAsia"/>
                <w:color w:val="auto"/>
                <w:sz w:val="24"/>
                <w:szCs w:val="24"/>
                <w:vertAlign w:val="baseline"/>
                <w:lang w:val="en-US" w:eastAsia="zh-CN"/>
              </w:rPr>
            </w:pPr>
          </w:p>
          <w:p w14:paraId="6192546E">
            <w:pPr>
              <w:pStyle w:val="5"/>
              <w:ind w:left="0" w:leftChars="0" w:firstLine="0" w:firstLineChars="0"/>
              <w:jc w:val="both"/>
              <w:rPr>
                <w:rFonts w:hint="default" w:ascii="Times New Roman" w:hAnsi="Times New Roman" w:cs="Times New Roman" w:eastAsiaTheme="minorEastAsia"/>
                <w:color w:val="auto"/>
                <w:sz w:val="24"/>
                <w:szCs w:val="24"/>
                <w:vertAlign w:val="baseline"/>
                <w:lang w:val="en-US" w:eastAsia="zh-CN"/>
              </w:rPr>
            </w:pPr>
          </w:p>
          <w:p w14:paraId="6CFF276C">
            <w:pPr>
              <w:pStyle w:val="5"/>
              <w:ind w:left="0" w:leftChars="0" w:firstLine="0" w:firstLineChars="0"/>
              <w:jc w:val="center"/>
              <w:rPr>
                <w:rFonts w:hint="default" w:ascii="Times New Roman" w:hAnsi="Times New Roman" w:cs="Times New Roman" w:eastAsiaTheme="minorEastAsia"/>
                <w:color w:val="auto"/>
                <w:sz w:val="24"/>
                <w:szCs w:val="24"/>
                <w:vertAlign w:val="baseline"/>
                <w:lang w:val="en-US" w:eastAsia="zh-CN"/>
              </w:rPr>
            </w:pPr>
          </w:p>
          <w:p w14:paraId="2B440724">
            <w:pPr>
              <w:pStyle w:val="5"/>
              <w:ind w:left="0" w:leftChars="0" w:firstLine="0" w:firstLineChars="0"/>
              <w:jc w:val="center"/>
              <w:rPr>
                <w:rFonts w:hint="default" w:ascii="Times New Roman" w:hAnsi="Times New Roman" w:cs="Times New Roman" w:eastAsiaTheme="minorEastAsia"/>
                <w:color w:val="auto"/>
                <w:sz w:val="24"/>
                <w:szCs w:val="24"/>
                <w:vertAlign w:val="baseline"/>
                <w:lang w:val="en-US" w:eastAsia="zh-CN"/>
              </w:rPr>
            </w:pPr>
          </w:p>
          <w:p w14:paraId="16E02047">
            <w:pPr>
              <w:pStyle w:val="5"/>
              <w:ind w:left="0" w:leftChars="0" w:firstLine="0" w:firstLineChars="0"/>
              <w:jc w:val="center"/>
              <w:rPr>
                <w:rFonts w:hint="default" w:ascii="Times New Roman" w:hAnsi="Times New Roman" w:cs="Times New Roman" w:eastAsiaTheme="minorEastAsia"/>
                <w:color w:val="auto"/>
                <w:sz w:val="24"/>
                <w:szCs w:val="24"/>
                <w:vertAlign w:val="baseline"/>
                <w:lang w:val="en-US" w:eastAsia="zh-CN"/>
              </w:rPr>
            </w:pPr>
          </w:p>
          <w:p w14:paraId="680B8FE3">
            <w:pPr>
              <w:pStyle w:val="5"/>
              <w:ind w:left="0" w:leftChars="0" w:firstLine="0" w:firstLineChars="0"/>
              <w:jc w:val="center"/>
              <w:rPr>
                <w:rFonts w:hint="default" w:ascii="Times New Roman" w:hAnsi="Times New Roman" w:cs="Times New Roman" w:eastAsiaTheme="minorEastAsia"/>
                <w:color w:val="auto"/>
                <w:sz w:val="24"/>
                <w:szCs w:val="24"/>
                <w:vertAlign w:val="baseline"/>
                <w:lang w:val="en-US" w:eastAsia="zh-CN"/>
              </w:rPr>
            </w:pPr>
          </w:p>
          <w:p w14:paraId="20B93B9B">
            <w:pPr>
              <w:pStyle w:val="5"/>
              <w:ind w:left="0" w:leftChars="0" w:firstLine="0" w:firstLineChars="0"/>
              <w:jc w:val="center"/>
              <w:rPr>
                <w:rFonts w:hint="default" w:ascii="Times New Roman" w:hAnsi="Times New Roman" w:cs="Times New Roman" w:eastAsiaTheme="minorEastAsia"/>
                <w:color w:val="auto"/>
                <w:sz w:val="24"/>
                <w:szCs w:val="24"/>
                <w:vertAlign w:val="baseline"/>
                <w:lang w:val="en-US" w:eastAsia="zh-CN"/>
              </w:rPr>
            </w:pPr>
          </w:p>
          <w:p w14:paraId="3575147E">
            <w:pPr>
              <w:pStyle w:val="5"/>
              <w:ind w:left="0" w:leftChars="0" w:firstLine="0" w:firstLineChars="0"/>
              <w:jc w:val="center"/>
              <w:rPr>
                <w:rFonts w:hint="default" w:ascii="Times New Roman" w:hAnsi="Times New Roman" w:cs="Times New Roman" w:eastAsiaTheme="minorEastAsia"/>
                <w:color w:val="auto"/>
                <w:sz w:val="24"/>
                <w:szCs w:val="24"/>
                <w:vertAlign w:val="baseline"/>
                <w:lang w:val="en-US" w:eastAsia="zh-CN"/>
              </w:rPr>
            </w:pPr>
            <w:r>
              <w:rPr>
                <w:rFonts w:hint="default" w:ascii="Times New Roman" w:hAnsi="Times New Roman" w:cs="Times New Roman" w:eastAsiaTheme="minorEastAsia"/>
                <w:color w:val="auto"/>
                <w:sz w:val="24"/>
                <w:szCs w:val="24"/>
                <w:vertAlign w:val="baseline"/>
                <w:lang w:val="en-US" w:eastAsia="zh-CN"/>
              </w:rPr>
              <w:t>2</w:t>
            </w:r>
          </w:p>
          <w:p w14:paraId="61DD1647">
            <w:pPr>
              <w:pStyle w:val="5"/>
              <w:ind w:left="0" w:leftChars="0" w:firstLine="0" w:firstLineChars="0"/>
              <w:rPr>
                <w:rFonts w:hint="default" w:ascii="Times New Roman" w:hAnsi="Times New Roman" w:cs="Times New Roman" w:eastAsiaTheme="minorEastAsia"/>
                <w:color w:val="auto"/>
                <w:sz w:val="24"/>
                <w:szCs w:val="24"/>
                <w:vertAlign w:val="baseline"/>
                <w:lang w:val="en-US" w:eastAsia="zh-CN"/>
              </w:rPr>
            </w:pPr>
          </w:p>
          <w:p w14:paraId="08020634">
            <w:pPr>
              <w:pStyle w:val="5"/>
              <w:ind w:left="0" w:leftChars="0" w:firstLine="0" w:firstLineChars="0"/>
              <w:jc w:val="center"/>
              <w:rPr>
                <w:rFonts w:hint="default" w:ascii="Times New Roman" w:hAnsi="Times New Roman" w:cs="Times New Roman" w:eastAsiaTheme="minorEastAsia"/>
                <w:color w:val="auto"/>
                <w:sz w:val="24"/>
                <w:szCs w:val="24"/>
                <w:vertAlign w:val="baseline"/>
                <w:lang w:val="en-US" w:eastAsia="zh-CN"/>
              </w:rPr>
            </w:pPr>
          </w:p>
          <w:p w14:paraId="70A8D559">
            <w:pPr>
              <w:pStyle w:val="5"/>
              <w:ind w:left="0" w:leftChars="0" w:firstLine="0" w:firstLineChars="0"/>
              <w:jc w:val="center"/>
              <w:rPr>
                <w:rFonts w:hint="default" w:ascii="Times New Roman" w:hAnsi="Times New Roman" w:cs="Times New Roman" w:eastAsiaTheme="minorEastAsia"/>
                <w:color w:val="auto"/>
                <w:sz w:val="24"/>
                <w:szCs w:val="24"/>
                <w:vertAlign w:val="baseline"/>
                <w:lang w:val="en-US" w:eastAsia="zh-CN"/>
              </w:rPr>
            </w:pPr>
          </w:p>
        </w:tc>
        <w:tc>
          <w:tcPr>
            <w:tcW w:w="1727" w:type="dxa"/>
            <w:vMerge w:val="restart"/>
            <w:noWrap w:val="0"/>
            <w:vAlign w:val="top"/>
          </w:tcPr>
          <w:p w14:paraId="6855BA7E">
            <w:pPr>
              <w:pStyle w:val="5"/>
              <w:ind w:left="0" w:leftChars="0" w:firstLine="0" w:firstLineChars="0"/>
              <w:jc w:val="both"/>
              <w:rPr>
                <w:rFonts w:hint="default" w:ascii="Times New Roman" w:hAnsi="Times New Roman" w:cs="Times New Roman" w:eastAsiaTheme="minorEastAsia"/>
                <w:b w:val="0"/>
                <w:bCs w:val="0"/>
                <w:color w:val="auto"/>
                <w:sz w:val="24"/>
                <w:szCs w:val="24"/>
                <w:vertAlign w:val="baseline"/>
                <w:lang w:val="en-US" w:eastAsia="zh-CN"/>
              </w:rPr>
            </w:pPr>
          </w:p>
          <w:p w14:paraId="650ABD75">
            <w:pPr>
              <w:pStyle w:val="5"/>
              <w:ind w:left="0" w:leftChars="0" w:firstLine="0" w:firstLineChars="0"/>
              <w:jc w:val="center"/>
              <w:rPr>
                <w:rFonts w:hint="default" w:ascii="Times New Roman" w:hAnsi="Times New Roman" w:cs="Times New Roman" w:eastAsiaTheme="minorEastAsia"/>
                <w:b w:val="0"/>
                <w:bCs w:val="0"/>
                <w:color w:val="auto"/>
                <w:sz w:val="24"/>
                <w:szCs w:val="24"/>
                <w:vertAlign w:val="baseline"/>
                <w:lang w:val="en-US" w:eastAsia="zh-CN"/>
              </w:rPr>
            </w:pPr>
          </w:p>
          <w:p w14:paraId="5F439983">
            <w:pPr>
              <w:pStyle w:val="5"/>
              <w:ind w:left="0" w:leftChars="0" w:firstLine="0" w:firstLineChars="0"/>
              <w:jc w:val="center"/>
              <w:rPr>
                <w:rFonts w:hint="default" w:ascii="Times New Roman" w:hAnsi="Times New Roman" w:cs="Times New Roman" w:eastAsiaTheme="minorEastAsia"/>
                <w:b w:val="0"/>
                <w:bCs w:val="0"/>
                <w:color w:val="auto"/>
                <w:sz w:val="24"/>
                <w:szCs w:val="24"/>
                <w:vertAlign w:val="baseline"/>
                <w:lang w:val="en-US" w:eastAsia="zh-CN"/>
              </w:rPr>
            </w:pPr>
          </w:p>
          <w:p w14:paraId="5E3CF35E">
            <w:pPr>
              <w:pStyle w:val="5"/>
              <w:ind w:left="0" w:leftChars="0" w:firstLine="0" w:firstLineChars="0"/>
              <w:jc w:val="center"/>
              <w:rPr>
                <w:rFonts w:hint="default" w:ascii="Times New Roman" w:hAnsi="Times New Roman" w:cs="Times New Roman" w:eastAsiaTheme="minorEastAsia"/>
                <w:b/>
                <w:bCs/>
                <w:color w:val="auto"/>
                <w:sz w:val="24"/>
                <w:szCs w:val="24"/>
                <w:vertAlign w:val="baseline"/>
                <w:lang w:val="en-US" w:eastAsia="zh-CN"/>
              </w:rPr>
            </w:pPr>
          </w:p>
          <w:p w14:paraId="183ACC9E">
            <w:pPr>
              <w:pStyle w:val="5"/>
              <w:ind w:left="0" w:leftChars="0" w:firstLine="0" w:firstLineChars="0"/>
              <w:jc w:val="center"/>
              <w:rPr>
                <w:rFonts w:hint="default" w:ascii="Times New Roman" w:hAnsi="Times New Roman" w:cs="Times New Roman" w:eastAsiaTheme="minorEastAsia"/>
                <w:b/>
                <w:bCs/>
                <w:color w:val="auto"/>
                <w:sz w:val="24"/>
                <w:szCs w:val="24"/>
                <w:vertAlign w:val="baseline"/>
                <w:lang w:val="en-US" w:eastAsia="zh-CN"/>
              </w:rPr>
            </w:pPr>
          </w:p>
          <w:p w14:paraId="206FF201">
            <w:pPr>
              <w:pStyle w:val="5"/>
              <w:ind w:left="0" w:leftChars="0" w:firstLine="0" w:firstLineChars="0"/>
              <w:jc w:val="center"/>
              <w:rPr>
                <w:rFonts w:hint="default" w:ascii="Times New Roman" w:hAnsi="Times New Roman" w:cs="Times New Roman" w:eastAsiaTheme="minorEastAsia"/>
                <w:b/>
                <w:bCs/>
                <w:color w:val="auto"/>
                <w:sz w:val="24"/>
                <w:szCs w:val="24"/>
                <w:vertAlign w:val="baseline"/>
                <w:lang w:val="en-US" w:eastAsia="zh-CN"/>
              </w:rPr>
            </w:pPr>
          </w:p>
          <w:p w14:paraId="112F038E">
            <w:pPr>
              <w:pStyle w:val="5"/>
              <w:ind w:left="0" w:leftChars="0" w:firstLine="0" w:firstLineChars="0"/>
              <w:jc w:val="center"/>
              <w:rPr>
                <w:rFonts w:hint="default" w:ascii="Times New Roman" w:hAnsi="Times New Roman" w:cs="Times New Roman" w:eastAsiaTheme="minorEastAsia"/>
                <w:b/>
                <w:bCs/>
                <w:color w:val="auto"/>
                <w:sz w:val="24"/>
                <w:szCs w:val="24"/>
                <w:vertAlign w:val="baseline"/>
                <w:lang w:val="en-US" w:eastAsia="zh-CN"/>
              </w:rPr>
            </w:pPr>
          </w:p>
          <w:p w14:paraId="7575FCAF">
            <w:pPr>
              <w:pStyle w:val="5"/>
              <w:ind w:left="0" w:leftChars="0" w:firstLine="0" w:firstLineChars="0"/>
              <w:jc w:val="center"/>
              <w:rPr>
                <w:rFonts w:hint="default" w:ascii="Times New Roman" w:hAnsi="Times New Roman" w:cs="Times New Roman" w:eastAsiaTheme="minorEastAsia"/>
                <w:b/>
                <w:bCs/>
                <w:color w:val="auto"/>
                <w:sz w:val="24"/>
                <w:szCs w:val="24"/>
                <w:vertAlign w:val="baseline"/>
                <w:lang w:val="en-US" w:eastAsia="zh-CN"/>
              </w:rPr>
            </w:pPr>
            <w:r>
              <w:rPr>
                <w:rFonts w:hint="default" w:ascii="Times New Roman" w:hAnsi="Times New Roman" w:cs="Times New Roman" w:eastAsiaTheme="minorEastAsia"/>
                <w:b/>
                <w:bCs/>
                <w:color w:val="auto"/>
                <w:sz w:val="24"/>
                <w:szCs w:val="24"/>
                <w:vertAlign w:val="baseline"/>
                <w:lang w:val="en-US" w:eastAsia="zh-CN"/>
              </w:rPr>
              <w:t>技术和商务部分</w:t>
            </w:r>
          </w:p>
          <w:p w14:paraId="3106D147">
            <w:pPr>
              <w:pStyle w:val="5"/>
              <w:ind w:left="0" w:leftChars="0" w:firstLine="0" w:firstLineChars="0"/>
              <w:jc w:val="center"/>
              <w:rPr>
                <w:rFonts w:hint="default" w:ascii="Times New Roman" w:hAnsi="Times New Roman" w:cs="Times New Roman" w:eastAsiaTheme="minorEastAsia"/>
                <w:b w:val="0"/>
                <w:bCs w:val="0"/>
                <w:color w:val="auto"/>
                <w:sz w:val="24"/>
                <w:szCs w:val="24"/>
                <w:vertAlign w:val="baseline"/>
                <w:lang w:val="en-US" w:eastAsia="zh-CN"/>
              </w:rPr>
            </w:pPr>
            <w:r>
              <w:rPr>
                <w:rFonts w:hint="default" w:ascii="Times New Roman" w:hAnsi="Times New Roman" w:cs="Times New Roman" w:eastAsiaTheme="minorEastAsia"/>
                <w:b w:val="0"/>
                <w:bCs w:val="0"/>
                <w:color w:val="auto"/>
                <w:sz w:val="24"/>
                <w:szCs w:val="24"/>
                <w:vertAlign w:val="baseline"/>
                <w:lang w:val="en-US" w:eastAsia="zh-CN"/>
              </w:rPr>
              <w:t>（60分）</w:t>
            </w:r>
          </w:p>
          <w:p w14:paraId="5595433C">
            <w:pPr>
              <w:pStyle w:val="5"/>
              <w:ind w:left="0" w:leftChars="0" w:firstLine="0" w:firstLineChars="0"/>
              <w:jc w:val="center"/>
              <w:rPr>
                <w:rFonts w:hint="default" w:ascii="Times New Roman" w:hAnsi="Times New Roman" w:cs="Times New Roman" w:eastAsiaTheme="minorEastAsia"/>
                <w:b w:val="0"/>
                <w:bCs w:val="0"/>
                <w:color w:val="auto"/>
                <w:sz w:val="24"/>
                <w:szCs w:val="24"/>
                <w:vertAlign w:val="baseline"/>
                <w:lang w:val="en-US" w:eastAsia="zh-CN"/>
              </w:rPr>
            </w:pPr>
          </w:p>
          <w:p w14:paraId="7E1A2540">
            <w:pPr>
              <w:pStyle w:val="5"/>
              <w:ind w:left="0" w:leftChars="0" w:firstLine="0" w:firstLineChars="0"/>
              <w:jc w:val="center"/>
              <w:rPr>
                <w:rFonts w:hint="default" w:ascii="Times New Roman" w:hAnsi="Times New Roman" w:cs="Times New Roman" w:eastAsiaTheme="minorEastAsia"/>
                <w:b w:val="0"/>
                <w:bCs w:val="0"/>
                <w:color w:val="auto"/>
                <w:sz w:val="24"/>
                <w:szCs w:val="24"/>
                <w:vertAlign w:val="baseline"/>
                <w:lang w:val="en-US" w:eastAsia="zh-CN"/>
              </w:rPr>
            </w:pPr>
          </w:p>
        </w:tc>
        <w:tc>
          <w:tcPr>
            <w:tcW w:w="1567" w:type="dxa"/>
            <w:noWrap w:val="0"/>
            <w:vAlign w:val="center"/>
          </w:tcPr>
          <w:p w14:paraId="5D29CBA8">
            <w:pPr>
              <w:ind w:left="0" w:leftChars="0" w:firstLine="0" w:firstLineChars="0"/>
              <w:jc w:val="center"/>
              <w:rPr>
                <w:rFonts w:hint="default" w:ascii="Times New Roman" w:hAnsi="Times New Roman" w:cs="Times New Roman" w:eastAsiaTheme="minorEastAsia"/>
                <w:b w:val="0"/>
                <w:bCs w:val="0"/>
                <w:color w:val="auto"/>
                <w:sz w:val="24"/>
                <w:szCs w:val="24"/>
              </w:rPr>
            </w:pPr>
          </w:p>
          <w:p w14:paraId="5BA9D807">
            <w:pPr>
              <w:spacing w:line="360" w:lineRule="auto"/>
              <w:ind w:left="0" w:leftChars="0" w:firstLine="0" w:firstLineChars="0"/>
              <w:jc w:val="center"/>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rPr>
              <w:t>设备</w:t>
            </w:r>
            <w:r>
              <w:rPr>
                <w:rFonts w:hint="default" w:ascii="Times New Roman" w:hAnsi="Times New Roman" w:cs="Times New Roman" w:eastAsiaTheme="minorEastAsia"/>
                <w:b w:val="0"/>
                <w:bCs w:val="0"/>
                <w:color w:val="auto"/>
                <w:sz w:val="24"/>
                <w:szCs w:val="24"/>
                <w:lang w:val="en-US" w:eastAsia="zh-CN"/>
              </w:rPr>
              <w:t>技术</w:t>
            </w:r>
            <w:r>
              <w:rPr>
                <w:rFonts w:hint="default" w:ascii="Times New Roman" w:hAnsi="Times New Roman" w:cs="Times New Roman" w:eastAsiaTheme="minorEastAsia"/>
                <w:b w:val="0"/>
                <w:bCs w:val="0"/>
                <w:color w:val="auto"/>
                <w:sz w:val="24"/>
                <w:szCs w:val="24"/>
              </w:rPr>
              <w:t>参数和</w:t>
            </w:r>
            <w:r>
              <w:rPr>
                <w:rFonts w:hint="default" w:ascii="Times New Roman" w:hAnsi="Times New Roman" w:cs="Times New Roman" w:eastAsiaTheme="minorEastAsia"/>
                <w:b w:val="0"/>
                <w:bCs w:val="0"/>
                <w:color w:val="auto"/>
                <w:sz w:val="24"/>
                <w:szCs w:val="24"/>
                <w:lang w:val="en-US" w:eastAsia="zh-CN"/>
              </w:rPr>
              <w:t>功能要求</w:t>
            </w:r>
          </w:p>
          <w:p w14:paraId="40F5C19A">
            <w:pPr>
              <w:spacing w:line="360" w:lineRule="auto"/>
              <w:ind w:left="0" w:leftChars="0" w:firstLine="0" w:firstLineChars="0"/>
              <w:jc w:val="center"/>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rPr>
              <w:t>（</w:t>
            </w:r>
            <w:r>
              <w:rPr>
                <w:rFonts w:hint="default" w:ascii="Times New Roman" w:hAnsi="Times New Roman" w:cs="Times New Roman" w:eastAsiaTheme="minorEastAsia"/>
                <w:b w:val="0"/>
                <w:bCs w:val="0"/>
                <w:color w:val="auto"/>
                <w:sz w:val="24"/>
                <w:szCs w:val="24"/>
                <w:lang w:val="en-US" w:eastAsia="zh-CN"/>
              </w:rPr>
              <w:t>45</w:t>
            </w:r>
            <w:r>
              <w:rPr>
                <w:rFonts w:hint="default" w:ascii="Times New Roman" w:hAnsi="Times New Roman" w:cs="Times New Roman" w:eastAsiaTheme="minorEastAsia"/>
                <w:b w:val="0"/>
                <w:bCs w:val="0"/>
                <w:color w:val="auto"/>
                <w:sz w:val="24"/>
                <w:szCs w:val="24"/>
              </w:rPr>
              <w:t>分）</w:t>
            </w:r>
          </w:p>
        </w:tc>
        <w:tc>
          <w:tcPr>
            <w:tcW w:w="4291" w:type="dxa"/>
            <w:noWrap w:val="0"/>
            <w:vAlign w:val="center"/>
          </w:tcPr>
          <w:p w14:paraId="6BC3FA65">
            <w:pPr>
              <w:pStyle w:val="5"/>
              <w:keepNext w:val="0"/>
              <w:keepLines w:val="0"/>
              <w:pageBreakBefore w:val="0"/>
              <w:kinsoku/>
              <w:overflowPunct/>
              <w:topLinePunct w:val="0"/>
              <w:bidi w:val="0"/>
              <w:snapToGrid/>
              <w:spacing w:before="0" w:beforeAutospacing="0" w:after="0" w:afterAutospacing="0" w:line="440" w:lineRule="exact"/>
              <w:ind w:left="0" w:leftChars="0" w:firstLine="0" w:firstLineChars="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根据供应商回函文件对采购文件技术参数的满足情况进行评分：</w:t>
            </w:r>
            <w:bookmarkStart w:id="1" w:name="_Toc5825"/>
          </w:p>
          <w:p w14:paraId="5599E75E">
            <w:pPr>
              <w:pStyle w:val="5"/>
              <w:keepNext w:val="0"/>
              <w:keepLines w:val="0"/>
              <w:pageBreakBefore w:val="0"/>
              <w:numPr>
                <w:ilvl w:val="0"/>
                <w:numId w:val="0"/>
              </w:numPr>
              <w:kinsoku/>
              <w:overflowPunct/>
              <w:topLinePunct w:val="0"/>
              <w:bidi w:val="0"/>
              <w:snapToGrid/>
              <w:spacing w:before="0" w:beforeAutospacing="0" w:after="0" w:afterAutospacing="0" w:line="440" w:lineRule="exact"/>
              <w:textAlignment w:val="auto"/>
              <w:rPr>
                <w:rFonts w:hint="default" w:ascii="Times New Roman" w:hAnsi="Times New Roman" w:cs="Times New Roman" w:eastAsiaTheme="minorEastAsia"/>
                <w:color w:val="auto"/>
                <w:kern w:val="0"/>
                <w:sz w:val="24"/>
                <w:szCs w:val="24"/>
                <w:highlight w:val="none"/>
                <w:lang w:val="en-US" w:eastAsia="zh-CN" w:bidi="ar-SA"/>
              </w:rPr>
            </w:pPr>
            <w:r>
              <w:rPr>
                <w:rFonts w:hint="default" w:ascii="Times New Roman" w:hAnsi="Times New Roman" w:cs="Times New Roman" w:eastAsiaTheme="minorEastAsia"/>
                <w:b w:val="0"/>
                <w:bCs w:val="0"/>
                <w:color w:val="auto"/>
                <w:sz w:val="24"/>
                <w:szCs w:val="24"/>
                <w:highlight w:val="none"/>
                <w:lang w:val="en-US" w:eastAsia="zh-CN"/>
              </w:rPr>
              <w:t>1.重要技术参数评审（满分25.5分）：</w:t>
            </w:r>
            <w:r>
              <w:rPr>
                <w:rFonts w:hint="default" w:ascii="Times New Roman" w:hAnsi="Times New Roman" w:cs="Times New Roman" w:eastAsiaTheme="minorEastAsia"/>
                <w:color w:val="auto"/>
                <w:sz w:val="24"/>
                <w:szCs w:val="24"/>
                <w:highlight w:val="none"/>
                <w:lang w:val="en-US" w:eastAsia="zh-CN"/>
              </w:rPr>
              <w:t>采购文件附件1</w:t>
            </w:r>
            <w:r>
              <w:rPr>
                <w:rFonts w:hint="default" w:ascii="Times New Roman" w:hAnsi="Times New Roman" w:cs="Times New Roman" w:eastAsiaTheme="minorEastAsia"/>
                <w:color w:val="auto"/>
                <w:kern w:val="0"/>
                <w:sz w:val="24"/>
                <w:szCs w:val="24"/>
                <w:highlight w:val="none"/>
                <w:lang w:val="en-US" w:eastAsia="zh-CN" w:bidi="ar-SA"/>
              </w:rPr>
              <w:t>中“技术参数”要求部分，标注 “</w:t>
            </w:r>
            <w:r>
              <w:rPr>
                <w:rFonts w:hint="default" w:ascii="Times New Roman" w:hAnsi="Times New Roman" w:cs="Times New Roman" w:eastAsiaTheme="minorEastAsia"/>
                <w:b/>
                <w:bCs/>
                <w:color w:val="auto"/>
                <w:kern w:val="0"/>
                <w:sz w:val="24"/>
                <w:szCs w:val="24"/>
              </w:rPr>
              <w:t>*</w:t>
            </w:r>
            <w:r>
              <w:rPr>
                <w:rFonts w:hint="default" w:ascii="Times New Roman" w:hAnsi="Times New Roman" w:cs="Times New Roman" w:eastAsiaTheme="minorEastAsia"/>
                <w:color w:val="auto"/>
                <w:kern w:val="0"/>
                <w:sz w:val="24"/>
                <w:szCs w:val="24"/>
                <w:highlight w:val="none"/>
                <w:lang w:val="en-US" w:eastAsia="zh-CN" w:bidi="ar-SA"/>
              </w:rPr>
              <w:t>” 的参数属于重要技术参数。针对供应商所投产品，每满足一项标注 “</w:t>
            </w:r>
            <w:r>
              <w:rPr>
                <w:rFonts w:hint="default" w:ascii="Times New Roman" w:hAnsi="Times New Roman" w:cs="Times New Roman" w:eastAsiaTheme="minorEastAsia"/>
                <w:b/>
                <w:bCs/>
                <w:color w:val="auto"/>
                <w:kern w:val="0"/>
                <w:sz w:val="24"/>
                <w:szCs w:val="24"/>
              </w:rPr>
              <w:t>*</w:t>
            </w:r>
            <w:r>
              <w:rPr>
                <w:rFonts w:hint="default" w:ascii="Times New Roman" w:hAnsi="Times New Roman" w:cs="Times New Roman" w:eastAsiaTheme="minorEastAsia"/>
                <w:color w:val="auto"/>
                <w:kern w:val="0"/>
                <w:sz w:val="24"/>
                <w:szCs w:val="24"/>
                <w:highlight w:val="none"/>
                <w:lang w:val="en-US" w:eastAsia="zh-CN" w:bidi="ar-SA"/>
              </w:rPr>
              <w:t>”号的参数，即得1.5分。本项目中重要技术参数共计17项，该部分满分25.5分。</w:t>
            </w:r>
          </w:p>
          <w:p w14:paraId="681E9A3B">
            <w:pPr>
              <w:pStyle w:val="5"/>
              <w:keepNext w:val="0"/>
              <w:keepLines w:val="0"/>
              <w:pageBreakBefore w:val="0"/>
              <w:numPr>
                <w:ilvl w:val="0"/>
                <w:numId w:val="0"/>
              </w:numPr>
              <w:kinsoku/>
              <w:overflowPunct/>
              <w:topLinePunct w:val="0"/>
              <w:bidi w:val="0"/>
              <w:snapToGrid/>
              <w:spacing w:before="0" w:beforeAutospacing="0" w:after="0" w:afterAutospacing="0" w:line="440" w:lineRule="exact"/>
              <w:textAlignment w:val="auto"/>
              <w:rPr>
                <w:rFonts w:hint="default" w:ascii="Times New Roman" w:hAnsi="Times New Roman" w:cs="Times New Roman" w:eastAsiaTheme="minorEastAsia"/>
                <w:color w:val="auto"/>
                <w:kern w:val="0"/>
                <w:sz w:val="24"/>
                <w:szCs w:val="24"/>
                <w:highlight w:val="none"/>
                <w:lang w:val="en-US" w:eastAsia="zh-CN" w:bidi="ar-SA"/>
              </w:rPr>
            </w:pPr>
            <w:r>
              <w:rPr>
                <w:rFonts w:hint="default" w:ascii="Times New Roman" w:hAnsi="Times New Roman" w:cs="Times New Roman" w:eastAsiaTheme="minorEastAsia"/>
                <w:b w:val="0"/>
                <w:bCs w:val="0"/>
                <w:color w:val="auto"/>
                <w:kern w:val="0"/>
                <w:sz w:val="24"/>
                <w:szCs w:val="24"/>
                <w:highlight w:val="none"/>
                <w:lang w:val="en-US" w:eastAsia="zh-CN" w:bidi="ar-SA"/>
              </w:rPr>
              <w:t>2.</w:t>
            </w:r>
            <w:r>
              <w:rPr>
                <w:rFonts w:hint="default" w:ascii="Times New Roman" w:hAnsi="Times New Roman" w:cs="Times New Roman" w:eastAsiaTheme="minorEastAsia"/>
                <w:b w:val="0"/>
                <w:bCs w:val="0"/>
                <w:color w:val="auto"/>
                <w:sz w:val="24"/>
                <w:szCs w:val="24"/>
                <w:highlight w:val="none"/>
                <w:lang w:val="en-US" w:eastAsia="zh-CN"/>
              </w:rPr>
              <w:t>一般技术参数评审（满分19.5分）：</w:t>
            </w:r>
            <w:r>
              <w:rPr>
                <w:rFonts w:hint="default" w:ascii="Times New Roman" w:hAnsi="Times New Roman" w:cs="Times New Roman" w:eastAsiaTheme="minorEastAsia"/>
                <w:color w:val="auto"/>
                <w:sz w:val="24"/>
                <w:szCs w:val="24"/>
                <w:highlight w:val="none"/>
                <w:lang w:val="en-US" w:eastAsia="zh-CN"/>
              </w:rPr>
              <w:t>采购文件附件1</w:t>
            </w:r>
            <w:r>
              <w:rPr>
                <w:rFonts w:hint="default" w:ascii="Times New Roman" w:hAnsi="Times New Roman" w:cs="Times New Roman" w:eastAsiaTheme="minorEastAsia"/>
                <w:color w:val="auto"/>
                <w:kern w:val="0"/>
                <w:sz w:val="24"/>
                <w:szCs w:val="24"/>
                <w:highlight w:val="none"/>
                <w:lang w:val="en-US" w:eastAsia="zh-CN" w:bidi="ar-SA"/>
              </w:rPr>
              <w:t>中“技术参数”要求部分，未标注 “</w:t>
            </w:r>
            <w:r>
              <w:rPr>
                <w:rFonts w:hint="default" w:ascii="Times New Roman" w:hAnsi="Times New Roman" w:cs="Times New Roman" w:eastAsiaTheme="minorEastAsia"/>
                <w:b/>
                <w:bCs/>
                <w:color w:val="auto"/>
                <w:kern w:val="0"/>
                <w:sz w:val="24"/>
                <w:szCs w:val="24"/>
              </w:rPr>
              <w:t>*</w:t>
            </w:r>
            <w:r>
              <w:rPr>
                <w:rFonts w:hint="default" w:ascii="Times New Roman" w:hAnsi="Times New Roman" w:cs="Times New Roman" w:eastAsiaTheme="minorEastAsia"/>
                <w:color w:val="auto"/>
                <w:kern w:val="0"/>
                <w:sz w:val="24"/>
                <w:szCs w:val="24"/>
                <w:highlight w:val="none"/>
                <w:lang w:val="en-US" w:eastAsia="zh-CN" w:bidi="ar-SA"/>
              </w:rPr>
              <w:t>”的参数属于一般技术参数。针对供应商所投产品，每满足一项未标注 “</w:t>
            </w:r>
            <w:r>
              <w:rPr>
                <w:rFonts w:hint="default" w:ascii="Times New Roman" w:hAnsi="Times New Roman" w:cs="Times New Roman" w:eastAsiaTheme="minorEastAsia"/>
                <w:b/>
                <w:bCs/>
                <w:color w:val="auto"/>
                <w:kern w:val="0"/>
                <w:sz w:val="24"/>
                <w:szCs w:val="24"/>
              </w:rPr>
              <w:t>*</w:t>
            </w:r>
            <w:r>
              <w:rPr>
                <w:rFonts w:hint="default" w:ascii="Times New Roman" w:hAnsi="Times New Roman" w:cs="Times New Roman" w:eastAsiaTheme="minorEastAsia"/>
                <w:color w:val="auto"/>
                <w:kern w:val="0"/>
                <w:sz w:val="24"/>
                <w:szCs w:val="24"/>
                <w:highlight w:val="none"/>
                <w:lang w:val="en-US" w:eastAsia="zh-CN" w:bidi="ar-SA"/>
              </w:rPr>
              <w:t>”号的参数，即得0.5 分。本项目中一般技术参数共计39项，该部分满分19.5分。</w:t>
            </w:r>
          </w:p>
          <w:p w14:paraId="662E83C1">
            <w:pPr>
              <w:pStyle w:val="6"/>
              <w:keepNext w:val="0"/>
              <w:keepLines w:val="0"/>
              <w:pageBreakBefore w:val="0"/>
              <w:numPr>
                <w:ilvl w:val="0"/>
                <w:numId w:val="0"/>
              </w:numPr>
              <w:kinsoku/>
              <w:overflowPunct/>
              <w:topLinePunct w:val="0"/>
              <w:bidi w:val="0"/>
              <w:snapToGrid/>
              <w:spacing w:beforeAutospacing="0" w:afterAutospacing="0" w:line="440" w:lineRule="exact"/>
              <w:ind w:leftChars="0"/>
              <w:textAlignment w:val="auto"/>
              <w:rPr>
                <w:rFonts w:hint="default" w:ascii="Times New Roman" w:hAnsi="Times New Roman" w:cs="Times New Roman" w:eastAsiaTheme="minorEastAsia"/>
                <w:b/>
                <w:color w:val="auto"/>
                <w:sz w:val="24"/>
                <w:szCs w:val="24"/>
                <w:highlight w:val="none"/>
                <w:lang w:val="en-US" w:eastAsia="zh-CN"/>
              </w:rPr>
            </w:pPr>
            <w:bookmarkStart w:id="2" w:name="_Toc24578"/>
            <w:r>
              <w:rPr>
                <w:rFonts w:hint="default" w:ascii="Times New Roman" w:hAnsi="Times New Roman" w:cs="Times New Roman" w:eastAsiaTheme="minorEastAsia"/>
                <w:b/>
                <w:color w:val="auto"/>
                <w:sz w:val="24"/>
                <w:szCs w:val="24"/>
                <w:highlight w:val="none"/>
                <w:lang w:val="en-US" w:eastAsia="zh-CN"/>
              </w:rPr>
              <w:t>注：</w:t>
            </w:r>
            <w:bookmarkEnd w:id="1"/>
            <w:bookmarkEnd w:id="2"/>
            <w:r>
              <w:rPr>
                <w:rFonts w:hint="default" w:ascii="Times New Roman" w:hAnsi="Times New Roman" w:cs="Times New Roman" w:eastAsiaTheme="minorEastAsia"/>
                <w:b/>
                <w:color w:val="auto"/>
                <w:sz w:val="24"/>
                <w:szCs w:val="24"/>
                <w:highlight w:val="none"/>
                <w:lang w:val="en-US" w:eastAsia="zh-CN"/>
              </w:rPr>
              <w:t>1.供应商应如实填写“技术参数表”；</w:t>
            </w:r>
          </w:p>
          <w:p w14:paraId="57050BBC">
            <w:pPr>
              <w:pStyle w:val="5"/>
              <w:keepNext w:val="0"/>
              <w:keepLines w:val="0"/>
              <w:pageBreakBefore w:val="0"/>
              <w:numPr>
                <w:ilvl w:val="0"/>
                <w:numId w:val="0"/>
              </w:numPr>
              <w:kinsoku/>
              <w:overflowPunct/>
              <w:topLinePunct w:val="0"/>
              <w:bidi w:val="0"/>
              <w:snapToGrid/>
              <w:spacing w:before="0" w:beforeAutospacing="0" w:after="0" w:afterAutospacing="0" w:line="440" w:lineRule="exact"/>
              <w:ind w:leftChars="0"/>
              <w:textAlignment w:val="auto"/>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color w:val="auto"/>
                <w:sz w:val="24"/>
                <w:szCs w:val="24"/>
                <w:highlight w:val="none"/>
                <w:lang w:val="en-US" w:eastAsia="zh-CN"/>
              </w:rPr>
              <w:t>2.所投设备参数不一致时，不得采用直接复制采购文件技术参数的方式填写。</w:t>
            </w:r>
          </w:p>
        </w:tc>
      </w:tr>
      <w:tr w14:paraId="5E09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76" w:type="dxa"/>
            <w:vMerge w:val="continue"/>
            <w:noWrap w:val="0"/>
            <w:vAlign w:val="top"/>
          </w:tcPr>
          <w:p w14:paraId="6A3C4450">
            <w:pPr>
              <w:pStyle w:val="5"/>
              <w:ind w:left="0" w:leftChars="0" w:firstLine="0" w:firstLineChars="0"/>
              <w:jc w:val="left"/>
              <w:rPr>
                <w:rFonts w:hint="default" w:ascii="Times New Roman" w:hAnsi="Times New Roman" w:cs="Times New Roman" w:eastAsiaTheme="minorEastAsia"/>
                <w:color w:val="auto"/>
                <w:sz w:val="24"/>
                <w:szCs w:val="24"/>
              </w:rPr>
            </w:pPr>
          </w:p>
        </w:tc>
        <w:tc>
          <w:tcPr>
            <w:tcW w:w="1727" w:type="dxa"/>
            <w:vMerge w:val="continue"/>
            <w:noWrap w:val="0"/>
            <w:vAlign w:val="top"/>
          </w:tcPr>
          <w:p w14:paraId="6FF0A0E8">
            <w:pPr>
              <w:pStyle w:val="5"/>
              <w:ind w:left="0" w:leftChars="0" w:firstLine="0" w:firstLineChars="0"/>
              <w:jc w:val="left"/>
              <w:rPr>
                <w:rFonts w:hint="default" w:ascii="Times New Roman" w:hAnsi="Times New Roman" w:cs="Times New Roman" w:eastAsiaTheme="minorEastAsia"/>
                <w:b w:val="0"/>
                <w:bCs w:val="0"/>
                <w:color w:val="auto"/>
                <w:sz w:val="24"/>
                <w:szCs w:val="24"/>
              </w:rPr>
            </w:pPr>
          </w:p>
        </w:tc>
        <w:tc>
          <w:tcPr>
            <w:tcW w:w="1567" w:type="dxa"/>
            <w:noWrap w:val="0"/>
            <w:vAlign w:val="center"/>
          </w:tcPr>
          <w:p w14:paraId="4A107721">
            <w:pPr>
              <w:pStyle w:val="5"/>
              <w:ind w:left="0" w:leftChars="0" w:firstLine="0" w:firstLineChars="0"/>
              <w:jc w:val="center"/>
              <w:rPr>
                <w:rFonts w:hint="default" w:ascii="Times New Roman" w:hAnsi="Times New Roman" w:cs="Times New Roman" w:eastAsiaTheme="minorEastAsia"/>
                <w:b w:val="0"/>
                <w:bCs w:val="0"/>
                <w:color w:val="auto"/>
                <w:sz w:val="24"/>
                <w:szCs w:val="24"/>
              </w:rPr>
            </w:pPr>
          </w:p>
          <w:p w14:paraId="598C0482">
            <w:pPr>
              <w:pStyle w:val="5"/>
              <w:ind w:left="0" w:leftChars="0" w:firstLine="0" w:firstLineChars="0"/>
              <w:jc w:val="center"/>
              <w:rPr>
                <w:rFonts w:hint="default" w:ascii="Times New Roman" w:hAnsi="Times New Roman" w:cs="Times New Roman" w:eastAsiaTheme="minorEastAsia"/>
                <w:b w:val="0"/>
                <w:bCs w:val="0"/>
                <w:color w:val="auto"/>
                <w:sz w:val="24"/>
                <w:szCs w:val="24"/>
              </w:rPr>
            </w:pPr>
            <w:r>
              <w:rPr>
                <w:rFonts w:hint="default" w:ascii="Times New Roman" w:hAnsi="Times New Roman" w:cs="Times New Roman" w:eastAsiaTheme="minorEastAsia"/>
                <w:b w:val="0"/>
                <w:bCs w:val="0"/>
                <w:color w:val="auto"/>
                <w:sz w:val="24"/>
                <w:szCs w:val="24"/>
              </w:rPr>
              <w:t>售后</w:t>
            </w:r>
            <w:r>
              <w:rPr>
                <w:rFonts w:hint="default" w:ascii="Times New Roman" w:hAnsi="Times New Roman" w:cs="Times New Roman" w:eastAsiaTheme="minorEastAsia"/>
                <w:b w:val="0"/>
                <w:bCs w:val="0"/>
                <w:color w:val="auto"/>
                <w:sz w:val="24"/>
                <w:szCs w:val="24"/>
                <w:lang w:val="en-US" w:eastAsia="zh-CN"/>
              </w:rPr>
              <w:t>服务内容及响应时间</w:t>
            </w:r>
            <w:r>
              <w:rPr>
                <w:rFonts w:hint="default" w:ascii="Times New Roman" w:hAnsi="Times New Roman" w:cs="Times New Roman" w:eastAsiaTheme="minorEastAsia"/>
                <w:b w:val="0"/>
                <w:bCs w:val="0"/>
                <w:color w:val="auto"/>
                <w:sz w:val="24"/>
                <w:szCs w:val="24"/>
              </w:rPr>
              <w:t>（</w:t>
            </w:r>
            <w:r>
              <w:rPr>
                <w:rFonts w:hint="default" w:ascii="Times New Roman" w:hAnsi="Times New Roman" w:cs="Times New Roman" w:eastAsiaTheme="minorEastAsia"/>
                <w:b w:val="0"/>
                <w:bCs w:val="0"/>
                <w:color w:val="auto"/>
                <w:sz w:val="24"/>
                <w:szCs w:val="24"/>
                <w:lang w:val="en-US" w:eastAsia="zh-CN"/>
              </w:rPr>
              <w:t>9</w:t>
            </w:r>
            <w:r>
              <w:rPr>
                <w:rFonts w:hint="default" w:ascii="Times New Roman" w:hAnsi="Times New Roman" w:cs="Times New Roman" w:eastAsiaTheme="minorEastAsia"/>
                <w:b w:val="0"/>
                <w:bCs w:val="0"/>
                <w:color w:val="auto"/>
                <w:sz w:val="24"/>
                <w:szCs w:val="24"/>
              </w:rPr>
              <w:t>分）</w:t>
            </w:r>
          </w:p>
          <w:p w14:paraId="3CA51A42">
            <w:pPr>
              <w:pStyle w:val="5"/>
              <w:ind w:left="0" w:leftChars="0" w:firstLine="0" w:firstLineChars="0"/>
              <w:jc w:val="center"/>
              <w:rPr>
                <w:rFonts w:hint="default" w:ascii="Times New Roman" w:hAnsi="Times New Roman" w:cs="Times New Roman" w:eastAsiaTheme="minorEastAsia"/>
                <w:b w:val="0"/>
                <w:bCs w:val="0"/>
                <w:color w:val="auto"/>
                <w:sz w:val="24"/>
                <w:szCs w:val="24"/>
                <w:lang w:eastAsia="zh-CN"/>
              </w:rPr>
            </w:pPr>
          </w:p>
        </w:tc>
        <w:tc>
          <w:tcPr>
            <w:tcW w:w="4291" w:type="dxa"/>
            <w:noWrap w:val="0"/>
            <w:vAlign w:val="center"/>
          </w:tcPr>
          <w:p w14:paraId="52491FEF">
            <w:pPr>
              <w:pStyle w:val="5"/>
              <w:keepNext w:val="0"/>
              <w:keepLines w:val="0"/>
              <w:pageBreakBefore w:val="0"/>
              <w:numPr>
                <w:ilvl w:val="0"/>
                <w:numId w:val="0"/>
              </w:numPr>
              <w:kinsoku/>
              <w:overflowPunct/>
              <w:topLinePunct w:val="0"/>
              <w:bidi w:val="0"/>
              <w:snapToGrid/>
              <w:spacing w:before="0" w:beforeAutospacing="0" w:after="0" w:afterAutospacing="0" w:line="440" w:lineRule="exact"/>
              <w:textAlignment w:val="auto"/>
              <w:rPr>
                <w:rFonts w:hint="default" w:ascii="Times New Roman" w:hAnsi="Times New Roman" w:cs="Times New Roman"/>
                <w:color w:val="auto"/>
                <w:lang w:val="en-US" w:eastAsia="zh-CN"/>
              </w:rPr>
            </w:pPr>
            <w:r>
              <w:rPr>
                <w:rFonts w:hint="default" w:ascii="Times New Roman" w:hAnsi="Times New Roman" w:cs="Times New Roman" w:eastAsiaTheme="minorEastAsia"/>
                <w:b w:val="0"/>
                <w:bCs w:val="0"/>
                <w:iCs/>
                <w:color w:val="auto"/>
                <w:kern w:val="44"/>
                <w:sz w:val="24"/>
                <w:szCs w:val="24"/>
                <w:highlight w:val="none"/>
                <w:lang w:val="en-US" w:eastAsia="zh-CN" w:bidi="ar-SA"/>
              </w:rPr>
              <w:t>1.售后服务方案完善，响应时间承诺短（24 小时内响应并解决问题）。具备高效的服务响应机制，可迅速调配专业维修人员及时抵达现场，快速解决设备故障。质保期内免费维修更换非人为损坏零部件，提供定期回访服务，主动了解设备使用情况并及时进行维护保养指导，得满分9分。</w:t>
            </w:r>
          </w:p>
          <w:p w14:paraId="6EA24A94">
            <w:pPr>
              <w:pStyle w:val="5"/>
              <w:keepNext w:val="0"/>
              <w:keepLines w:val="0"/>
              <w:pageBreakBefore w:val="0"/>
              <w:numPr>
                <w:ilvl w:val="0"/>
                <w:numId w:val="0"/>
              </w:numPr>
              <w:kinsoku/>
              <w:overflowPunct/>
              <w:topLinePunct w:val="0"/>
              <w:bidi w:val="0"/>
              <w:snapToGrid/>
              <w:spacing w:before="0" w:beforeAutospacing="0" w:after="0" w:afterAutospacing="0" w:line="440" w:lineRule="exact"/>
              <w:ind w:leftChars="0"/>
              <w:textAlignment w:val="auto"/>
              <w:rPr>
                <w:rFonts w:hint="default" w:ascii="Times New Roman" w:hAnsi="Times New Roman" w:cs="Times New Roman"/>
                <w:color w:val="auto"/>
                <w:lang w:val="en-US" w:eastAsia="zh-CN"/>
              </w:rPr>
            </w:pPr>
            <w:r>
              <w:rPr>
                <w:rFonts w:hint="default" w:ascii="Times New Roman" w:hAnsi="Times New Roman" w:cs="Times New Roman" w:eastAsiaTheme="minorEastAsia"/>
                <w:b w:val="0"/>
                <w:bCs w:val="0"/>
                <w:iCs/>
                <w:color w:val="auto"/>
                <w:kern w:val="44"/>
                <w:sz w:val="24"/>
                <w:szCs w:val="24"/>
                <w:highlight w:val="none"/>
                <w:lang w:val="en-US" w:eastAsia="zh-CN" w:bidi="ar-SA"/>
              </w:rPr>
              <w:t>2.售后服务方案较合理，响应时间承诺较为及时。维修人员具备一定专业能力，能在合理时间内处理设备故障，得6分。</w:t>
            </w:r>
          </w:p>
          <w:p w14:paraId="42D50F45">
            <w:pPr>
              <w:pStyle w:val="5"/>
              <w:keepNext w:val="0"/>
              <w:keepLines w:val="0"/>
              <w:pageBreakBefore w:val="0"/>
              <w:numPr>
                <w:ilvl w:val="0"/>
                <w:numId w:val="0"/>
              </w:numPr>
              <w:kinsoku/>
              <w:overflowPunct/>
              <w:topLinePunct w:val="0"/>
              <w:bidi w:val="0"/>
              <w:snapToGrid/>
              <w:spacing w:before="0" w:beforeAutospacing="0" w:after="0" w:afterAutospacing="0" w:line="440" w:lineRule="exact"/>
              <w:ind w:leftChars="0"/>
              <w:textAlignment w:val="auto"/>
              <w:rPr>
                <w:rFonts w:hint="default" w:ascii="Times New Roman" w:hAnsi="Times New Roman" w:cs="Times New Roman"/>
                <w:color w:val="auto"/>
                <w:lang w:val="en-US" w:eastAsia="zh-CN"/>
              </w:rPr>
            </w:pPr>
            <w:r>
              <w:rPr>
                <w:rFonts w:hint="default" w:ascii="Times New Roman" w:hAnsi="Times New Roman" w:cs="Times New Roman" w:eastAsiaTheme="minorEastAsia"/>
                <w:b w:val="0"/>
                <w:bCs w:val="0"/>
                <w:iCs/>
                <w:color w:val="auto"/>
                <w:kern w:val="44"/>
                <w:sz w:val="24"/>
                <w:szCs w:val="24"/>
                <w:highlight w:val="none"/>
                <w:lang w:val="en-US" w:eastAsia="zh-CN" w:bidi="ar-SA"/>
              </w:rPr>
              <w:t>3.售后服务方案不完善，响应时间承诺长，难以快速调配维修人员且维修人员专业水平有限，处理设备故障的效率低，得2分。</w:t>
            </w:r>
          </w:p>
          <w:p w14:paraId="6E095A36">
            <w:pPr>
              <w:pStyle w:val="5"/>
              <w:ind w:left="0" w:leftChars="0" w:firstLine="0" w:firstLineChars="0"/>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iCs/>
                <w:color w:val="auto"/>
                <w:kern w:val="44"/>
                <w:sz w:val="24"/>
                <w:szCs w:val="24"/>
                <w:highlight w:val="none"/>
                <w:lang w:val="en-US" w:eastAsia="zh-CN" w:bidi="ar-SA"/>
              </w:rPr>
              <w:t>4.未提供售后服务方案得0分。</w:t>
            </w:r>
          </w:p>
        </w:tc>
      </w:tr>
      <w:tr w14:paraId="48C63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2" w:hRule="atLeast"/>
        </w:trPr>
        <w:tc>
          <w:tcPr>
            <w:tcW w:w="876" w:type="dxa"/>
            <w:vMerge w:val="continue"/>
            <w:noWrap w:val="0"/>
            <w:vAlign w:val="top"/>
          </w:tcPr>
          <w:p w14:paraId="444C1BAF">
            <w:pPr>
              <w:pStyle w:val="5"/>
              <w:ind w:left="0" w:leftChars="0" w:firstLine="0" w:firstLineChars="0"/>
              <w:jc w:val="left"/>
              <w:rPr>
                <w:rFonts w:hint="default" w:ascii="Times New Roman" w:hAnsi="Times New Roman" w:cs="Times New Roman" w:eastAsiaTheme="minorEastAsia"/>
                <w:color w:val="auto"/>
                <w:sz w:val="24"/>
                <w:szCs w:val="24"/>
                <w:lang w:val="en-US" w:eastAsia="zh-CN"/>
              </w:rPr>
            </w:pPr>
          </w:p>
        </w:tc>
        <w:tc>
          <w:tcPr>
            <w:tcW w:w="1727" w:type="dxa"/>
            <w:vMerge w:val="continue"/>
            <w:noWrap w:val="0"/>
            <w:vAlign w:val="top"/>
          </w:tcPr>
          <w:p w14:paraId="17DE8A05">
            <w:pPr>
              <w:pStyle w:val="5"/>
              <w:ind w:left="0" w:leftChars="0" w:firstLine="0" w:firstLineChars="0"/>
              <w:jc w:val="left"/>
              <w:rPr>
                <w:rFonts w:hint="default" w:ascii="Times New Roman" w:hAnsi="Times New Roman" w:cs="Times New Roman" w:eastAsiaTheme="minorEastAsia"/>
                <w:b w:val="0"/>
                <w:bCs w:val="0"/>
                <w:color w:val="auto"/>
                <w:sz w:val="24"/>
                <w:szCs w:val="24"/>
                <w:lang w:val="en-US" w:eastAsia="zh-CN"/>
              </w:rPr>
            </w:pPr>
          </w:p>
        </w:tc>
        <w:tc>
          <w:tcPr>
            <w:tcW w:w="1567" w:type="dxa"/>
            <w:noWrap w:val="0"/>
            <w:vAlign w:val="center"/>
          </w:tcPr>
          <w:p w14:paraId="378E153E">
            <w:pPr>
              <w:pStyle w:val="5"/>
              <w:ind w:left="0" w:leftChars="0" w:firstLine="0" w:firstLineChars="0"/>
              <w:jc w:val="center"/>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lang w:val="en-US" w:eastAsia="zh-CN"/>
              </w:rPr>
              <w:t>类似业绩</w:t>
            </w:r>
          </w:p>
          <w:p w14:paraId="14ABCC04">
            <w:pPr>
              <w:pStyle w:val="5"/>
              <w:ind w:left="0" w:leftChars="0" w:firstLine="0" w:firstLineChars="0"/>
              <w:jc w:val="center"/>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lang w:val="en-US" w:eastAsia="zh-CN"/>
              </w:rPr>
              <w:t>（4分）</w:t>
            </w:r>
          </w:p>
        </w:tc>
        <w:tc>
          <w:tcPr>
            <w:tcW w:w="4291" w:type="dxa"/>
            <w:noWrap w:val="0"/>
            <w:vAlign w:val="center"/>
          </w:tcPr>
          <w:p w14:paraId="73BE6251">
            <w:pPr>
              <w:pStyle w:val="12"/>
              <w:keepNext w:val="0"/>
              <w:keepLines w:val="0"/>
              <w:pageBreakBefore w:val="0"/>
              <w:widowControl w:val="0"/>
              <w:kinsoku/>
              <w:overflowPunct/>
              <w:topLinePunct w:val="0"/>
              <w:bidi w:val="0"/>
              <w:snapToGrid/>
              <w:spacing w:beforeAutospacing="0" w:afterAutospacing="0" w:line="440" w:lineRule="exact"/>
              <w:textAlignment w:val="auto"/>
              <w:rPr>
                <w:rFonts w:hint="default" w:ascii="Times New Roman" w:hAnsi="Times New Roman" w:cs="Times New Roman" w:eastAsiaTheme="minorEastAsia"/>
                <w:b w:val="0"/>
                <w:bCs w:val="0"/>
                <w:color w:val="auto"/>
                <w:sz w:val="24"/>
                <w:szCs w:val="24"/>
              </w:rPr>
            </w:pPr>
            <w:r>
              <w:rPr>
                <w:rFonts w:hint="default" w:ascii="Times New Roman" w:hAnsi="Times New Roman" w:cs="Times New Roman" w:eastAsiaTheme="minorEastAsia"/>
                <w:b w:val="0"/>
                <w:bCs w:val="0"/>
                <w:color w:val="auto"/>
                <w:sz w:val="24"/>
                <w:szCs w:val="24"/>
              </w:rPr>
              <w:t>提供</w:t>
            </w:r>
            <w:r>
              <w:rPr>
                <w:rFonts w:hint="default" w:ascii="Times New Roman" w:hAnsi="Times New Roman" w:cs="Times New Roman" w:eastAsiaTheme="minorEastAsia"/>
                <w:b w:val="0"/>
                <w:bCs w:val="0"/>
                <w:color w:val="auto"/>
                <w:sz w:val="24"/>
                <w:szCs w:val="24"/>
                <w:lang w:val="en-US" w:eastAsia="zh-CN"/>
              </w:rPr>
              <w:t>近三年</w:t>
            </w:r>
            <w:r>
              <w:rPr>
                <w:rFonts w:hint="default" w:ascii="Times New Roman" w:hAnsi="Times New Roman" w:cs="Times New Roman" w:eastAsiaTheme="minorEastAsia"/>
                <w:b w:val="0"/>
                <w:bCs w:val="0"/>
                <w:color w:val="auto"/>
                <w:sz w:val="24"/>
                <w:szCs w:val="24"/>
              </w:rPr>
              <w:t>类似项目业绩证明材料，</w:t>
            </w:r>
            <w:r>
              <w:rPr>
                <w:rFonts w:hint="default" w:ascii="Times New Roman" w:hAnsi="Times New Roman" w:cs="Times New Roman" w:eastAsiaTheme="minorEastAsia"/>
                <w:b w:val="0"/>
                <w:bCs w:val="0"/>
                <w:color w:val="auto"/>
                <w:sz w:val="24"/>
                <w:szCs w:val="24"/>
                <w:highlight w:val="none"/>
                <w:lang w:eastAsia="zh-CN"/>
              </w:rPr>
              <w:t>完成过与本项目有关的同类或类似供货安装项目，注：供应商业绩或制造商业绩均视为有效业绩。</w:t>
            </w:r>
            <w:r>
              <w:rPr>
                <w:rFonts w:hint="default" w:ascii="Times New Roman" w:hAnsi="Times New Roman" w:cs="Times New Roman" w:eastAsiaTheme="minorEastAsia"/>
                <w:b w:val="0"/>
                <w:bCs w:val="0"/>
                <w:color w:val="auto"/>
                <w:sz w:val="24"/>
                <w:szCs w:val="24"/>
              </w:rPr>
              <w:t>每提供1</w:t>
            </w:r>
            <w:r>
              <w:rPr>
                <w:rFonts w:hint="default" w:ascii="Times New Roman" w:hAnsi="Times New Roman" w:cs="Times New Roman" w:eastAsiaTheme="minorEastAsia"/>
                <w:b w:val="0"/>
                <w:bCs w:val="0"/>
                <w:color w:val="auto"/>
                <w:sz w:val="24"/>
                <w:szCs w:val="24"/>
                <w:lang w:val="en-US" w:eastAsia="zh-CN"/>
              </w:rPr>
              <w:t>项</w:t>
            </w:r>
            <w:r>
              <w:rPr>
                <w:rFonts w:hint="default" w:ascii="Times New Roman" w:hAnsi="Times New Roman" w:cs="Times New Roman" w:eastAsiaTheme="minorEastAsia"/>
                <w:b w:val="0"/>
                <w:bCs w:val="0"/>
                <w:color w:val="auto"/>
                <w:sz w:val="24"/>
                <w:szCs w:val="24"/>
              </w:rPr>
              <w:t>得</w:t>
            </w:r>
            <w:r>
              <w:rPr>
                <w:rFonts w:hint="default" w:ascii="Times New Roman" w:hAnsi="Times New Roman" w:cs="Times New Roman" w:eastAsiaTheme="minorEastAsia"/>
                <w:b w:val="0"/>
                <w:bCs w:val="0"/>
                <w:color w:val="auto"/>
                <w:sz w:val="24"/>
                <w:szCs w:val="24"/>
                <w:lang w:val="en-US" w:eastAsia="zh-CN"/>
              </w:rPr>
              <w:t>2</w:t>
            </w:r>
            <w:r>
              <w:rPr>
                <w:rFonts w:hint="default" w:ascii="Times New Roman" w:hAnsi="Times New Roman" w:cs="Times New Roman" w:eastAsiaTheme="minorEastAsia"/>
                <w:b w:val="0"/>
                <w:bCs w:val="0"/>
                <w:color w:val="auto"/>
                <w:sz w:val="24"/>
                <w:szCs w:val="24"/>
              </w:rPr>
              <w:t>分，最高得</w:t>
            </w:r>
            <w:r>
              <w:rPr>
                <w:rFonts w:hint="default" w:ascii="Times New Roman" w:hAnsi="Times New Roman" w:cs="Times New Roman" w:eastAsiaTheme="minorEastAsia"/>
                <w:b w:val="0"/>
                <w:bCs w:val="0"/>
                <w:color w:val="auto"/>
                <w:sz w:val="24"/>
                <w:szCs w:val="24"/>
                <w:lang w:val="en-US" w:eastAsia="zh-CN"/>
              </w:rPr>
              <w:t>4</w:t>
            </w:r>
            <w:r>
              <w:rPr>
                <w:rFonts w:hint="default" w:ascii="Times New Roman" w:hAnsi="Times New Roman" w:cs="Times New Roman" w:eastAsiaTheme="minorEastAsia"/>
                <w:b w:val="0"/>
                <w:bCs w:val="0"/>
                <w:color w:val="auto"/>
                <w:sz w:val="24"/>
                <w:szCs w:val="24"/>
              </w:rPr>
              <w:t>分。</w:t>
            </w:r>
          </w:p>
          <w:p w14:paraId="391DF707">
            <w:pPr>
              <w:pStyle w:val="5"/>
              <w:ind w:left="0" w:leftChars="0" w:firstLine="0" w:firstLineChars="0"/>
              <w:jc w:val="left"/>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lang w:eastAsia="zh-CN"/>
              </w:rPr>
              <w:t>（</w:t>
            </w:r>
            <w:r>
              <w:rPr>
                <w:rFonts w:hint="default" w:ascii="Times New Roman" w:hAnsi="Times New Roman" w:cs="Times New Roman" w:eastAsiaTheme="minorEastAsia"/>
                <w:b w:val="0"/>
                <w:bCs w:val="0"/>
                <w:color w:val="auto"/>
                <w:sz w:val="24"/>
                <w:szCs w:val="24"/>
              </w:rPr>
              <w:t>评分依据：提供合同关键页</w:t>
            </w:r>
            <w:r>
              <w:rPr>
                <w:rFonts w:hint="default" w:ascii="Times New Roman" w:hAnsi="Times New Roman" w:cs="Times New Roman" w:eastAsiaTheme="minorEastAsia"/>
                <w:b w:val="0"/>
                <w:bCs w:val="0"/>
                <w:color w:val="auto"/>
                <w:sz w:val="24"/>
                <w:szCs w:val="24"/>
                <w:lang w:val="en-US" w:eastAsia="zh-CN"/>
              </w:rPr>
              <w:t>或</w:t>
            </w:r>
            <w:r>
              <w:rPr>
                <w:rFonts w:hint="default" w:ascii="Times New Roman" w:hAnsi="Times New Roman" w:cs="Times New Roman" w:eastAsiaTheme="minorEastAsia"/>
                <w:b w:val="0"/>
                <w:bCs w:val="0"/>
                <w:color w:val="auto"/>
                <w:sz w:val="24"/>
                <w:szCs w:val="24"/>
              </w:rPr>
              <w:t>项目的最终用户(医院)的验收单复印件作为证明材料。</w:t>
            </w:r>
            <w:r>
              <w:rPr>
                <w:rFonts w:hint="default" w:ascii="Times New Roman" w:hAnsi="Times New Roman" w:cs="Times New Roman" w:eastAsiaTheme="minorEastAsia"/>
                <w:b w:val="0"/>
                <w:bCs w:val="0"/>
                <w:color w:val="auto"/>
                <w:sz w:val="24"/>
                <w:szCs w:val="24"/>
                <w:lang w:eastAsia="zh-CN"/>
              </w:rPr>
              <w:t>）</w:t>
            </w:r>
          </w:p>
        </w:tc>
      </w:tr>
      <w:tr w14:paraId="7BF2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6" w:hRule="atLeast"/>
        </w:trPr>
        <w:tc>
          <w:tcPr>
            <w:tcW w:w="876" w:type="dxa"/>
            <w:vMerge w:val="continue"/>
            <w:noWrap w:val="0"/>
            <w:vAlign w:val="top"/>
          </w:tcPr>
          <w:p w14:paraId="615E2866">
            <w:pPr>
              <w:pStyle w:val="5"/>
              <w:ind w:left="0" w:leftChars="0" w:firstLine="0" w:firstLineChars="0"/>
              <w:jc w:val="left"/>
              <w:rPr>
                <w:rFonts w:hint="default" w:ascii="Times New Roman" w:hAnsi="Times New Roman" w:cs="Times New Roman" w:eastAsiaTheme="minorEastAsia"/>
                <w:color w:val="auto"/>
                <w:sz w:val="24"/>
                <w:szCs w:val="24"/>
                <w:lang w:val="en-US" w:eastAsia="zh-CN"/>
              </w:rPr>
            </w:pPr>
          </w:p>
        </w:tc>
        <w:tc>
          <w:tcPr>
            <w:tcW w:w="1727" w:type="dxa"/>
            <w:vMerge w:val="continue"/>
            <w:noWrap w:val="0"/>
            <w:vAlign w:val="top"/>
          </w:tcPr>
          <w:p w14:paraId="1AA52B2C">
            <w:pPr>
              <w:pStyle w:val="5"/>
              <w:ind w:left="0" w:leftChars="0" w:firstLine="0" w:firstLineChars="0"/>
              <w:jc w:val="left"/>
              <w:rPr>
                <w:rFonts w:hint="default" w:ascii="Times New Roman" w:hAnsi="Times New Roman" w:cs="Times New Roman" w:eastAsiaTheme="minorEastAsia"/>
                <w:b w:val="0"/>
                <w:bCs w:val="0"/>
                <w:color w:val="auto"/>
                <w:sz w:val="24"/>
                <w:szCs w:val="24"/>
                <w:lang w:val="en-US" w:eastAsia="zh-CN"/>
              </w:rPr>
            </w:pPr>
          </w:p>
        </w:tc>
        <w:tc>
          <w:tcPr>
            <w:tcW w:w="1567" w:type="dxa"/>
            <w:noWrap w:val="0"/>
            <w:vAlign w:val="center"/>
          </w:tcPr>
          <w:p w14:paraId="1F3BF50C">
            <w:pPr>
              <w:pStyle w:val="5"/>
              <w:ind w:left="0" w:leftChars="0" w:firstLine="0" w:firstLineChars="0"/>
              <w:jc w:val="center"/>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质量承诺及保证措施</w:t>
            </w:r>
          </w:p>
          <w:p w14:paraId="264DE66F">
            <w:pPr>
              <w:pStyle w:val="5"/>
              <w:ind w:left="0" w:leftChars="0" w:firstLine="0" w:firstLineChars="0"/>
              <w:jc w:val="center"/>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color w:val="auto"/>
                <w:sz w:val="24"/>
                <w:szCs w:val="24"/>
                <w:highlight w:val="none"/>
                <w:lang w:eastAsia="zh-CN"/>
              </w:rPr>
              <w:t>（</w:t>
            </w:r>
            <w:r>
              <w:rPr>
                <w:rFonts w:hint="default" w:ascii="Times New Roman" w:hAnsi="Times New Roman" w:cs="Times New Roman" w:eastAsiaTheme="minorEastAsia"/>
                <w:color w:val="auto"/>
                <w:sz w:val="24"/>
                <w:szCs w:val="24"/>
                <w:highlight w:val="none"/>
                <w:lang w:val="en-US" w:eastAsia="zh-CN"/>
              </w:rPr>
              <w:t>2分</w:t>
            </w:r>
            <w:r>
              <w:rPr>
                <w:rFonts w:hint="default" w:ascii="Times New Roman" w:hAnsi="Times New Roman" w:cs="Times New Roman" w:eastAsiaTheme="minorEastAsia"/>
                <w:color w:val="auto"/>
                <w:sz w:val="24"/>
                <w:szCs w:val="24"/>
                <w:highlight w:val="none"/>
                <w:lang w:eastAsia="zh-CN"/>
              </w:rPr>
              <w:t>）</w:t>
            </w:r>
          </w:p>
        </w:tc>
        <w:tc>
          <w:tcPr>
            <w:tcW w:w="4291" w:type="dxa"/>
            <w:noWrap w:val="0"/>
            <w:vAlign w:val="center"/>
          </w:tcPr>
          <w:p w14:paraId="37258340">
            <w:pPr>
              <w:spacing w:line="380" w:lineRule="exact"/>
              <w:ind w:left="0" w:leftChars="0" w:firstLine="0" w:firstLineChars="0"/>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iCs/>
                <w:color w:val="auto"/>
                <w:kern w:val="44"/>
                <w:sz w:val="24"/>
                <w:szCs w:val="24"/>
                <w:highlight w:val="none"/>
                <w:lang w:val="en-US" w:eastAsia="zh-CN" w:bidi="ar-SA"/>
              </w:rPr>
              <w:t>根据供应商对所投设备质保期的承诺情况进行评分：整机免费质保期须满足采购文件要求（≥5年），在此基础上整机免费质保期每延长1年加2分（不足1年不得分），满分2分。</w:t>
            </w:r>
          </w:p>
        </w:tc>
      </w:tr>
    </w:tbl>
    <w:p w14:paraId="22C285B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default" w:ascii="Times New Roman" w:hAnsi="Times New Roman" w:eastAsia="宋体" w:cs="Times New Roman"/>
        </w:rPr>
      </w:pPr>
    </w:p>
    <w:p w14:paraId="25787B91">
      <w:bookmarkStart w:id="3" w:name="_GoBack"/>
      <w:bookmarkEnd w:id="3"/>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E546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64" w:firstLineChars="200"/>
      <w:jc w:val="both"/>
    </w:pPr>
    <w:rPr>
      <w:rFonts w:ascii="Times New Roman" w:hAnsi="Times New Roman" w:eastAsia="仿宋_GB2312" w:cs="Times New Roman"/>
      <w:snapToGrid w:val="0"/>
      <w:kern w:val="2"/>
      <w:sz w:val="32"/>
      <w:szCs w:val="32"/>
      <w:lang w:val="en-US" w:eastAsia="zh-CN" w:bidi="ar-SA"/>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11">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0"/>
    <w:pPr>
      <w:adjustRightInd w:val="0"/>
      <w:snapToGrid w:val="0"/>
      <w:spacing w:after="120" w:line="360" w:lineRule="auto"/>
      <w:ind w:left="420" w:leftChars="200" w:firstLine="420" w:firstLineChars="200"/>
      <w:jc w:val="left"/>
    </w:pPr>
    <w:rPr>
      <w:rFonts w:hAnsi="Times New Roman"/>
      <w:b w:val="0"/>
      <w:spacing w:val="-4"/>
      <w:szCs w:val="20"/>
    </w:rPr>
  </w:style>
  <w:style w:type="paragraph" w:styleId="3">
    <w:name w:val="Body Text Indent"/>
    <w:basedOn w:val="1"/>
    <w:next w:val="1"/>
    <w:qFormat/>
    <w:uiPriority w:val="0"/>
    <w:pPr>
      <w:spacing w:line="400" w:lineRule="exact"/>
      <w:ind w:left="1029" w:hanging="1029" w:hangingChars="399"/>
    </w:pPr>
    <w:rPr>
      <w:rFonts w:ascii="宋体" w:hAnsi="宋体"/>
      <w:b/>
      <w:sz w:val="24"/>
    </w:rPr>
  </w:style>
  <w:style w:type="paragraph" w:styleId="5">
    <w:name w:val="Body Text"/>
    <w:basedOn w:val="1"/>
    <w:next w:val="6"/>
    <w:qFormat/>
    <w:uiPriority w:val="0"/>
    <w:rPr>
      <w:sz w:val="44"/>
    </w:rPr>
  </w:style>
  <w:style w:type="paragraph" w:styleId="6">
    <w:name w:val="Subtitle"/>
    <w:basedOn w:val="1"/>
    <w:next w:val="1"/>
    <w:qFormat/>
    <w:uiPriority w:val="0"/>
    <w:pPr>
      <w:tabs>
        <w:tab w:val="left" w:pos="360"/>
      </w:tabs>
      <w:ind w:left="284" w:hanging="284"/>
      <w:jc w:val="left"/>
      <w:outlineLvl w:val="1"/>
    </w:pPr>
    <w:rPr>
      <w:rFonts w:ascii="Century Gothic" w:hAnsi="Century Gothic"/>
      <w:kern w:val="28"/>
      <w:szCs w:val="21"/>
    </w:rPr>
  </w:style>
  <w:style w:type="paragraph" w:styleId="7">
    <w:name w:val="Date"/>
    <w:basedOn w:val="1"/>
    <w:next w:val="1"/>
    <w:qFormat/>
    <w:uiPriority w:val="0"/>
    <w:pPr>
      <w:ind w:left="100" w:leftChars="2500"/>
    </w:p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2">
    <w:name w:val="表格1"/>
    <w:basedOn w:val="1"/>
    <w:qFormat/>
    <w:uiPriority w:val="0"/>
    <w:rPr>
      <w:rFonts w:ascii="仿宋_GB2312" w:hAnsi="Times New Roman" w:eastAsia="宋体" w:cs="Times New Roman"/>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2025-12-22T03:04:41Z</dcterms:created>
  <dc:creator>admin</dc:creator>
  <cp:lastModifiedBy>悠幽</cp:lastModifiedBy>
  <dcterms:modified xsi:type="dcterms:W3CDTF">2025-12-22T03:08:36Z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eyJoZGlkIjoiNmQ5Yzg2YzgxN2MwMzAyMTQ4MjUxN2Q1OTE2M2ZmNzUiLCJ1c2VySWQiOiIzOTUwMzA5MzAifQ==</vt:lpwstr>
  </property>
  <property fmtid="{D5CDD505-2E9C-101B-9397-08002B2CF9AE}" pid="4" name="ICV">
    <vt:lpwstr>562A78FFD35A4B76AFA6B1841981D553_12</vt:lpwstr>
  </property>
</Properties>
</file>