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8F7F1">
      <w:pPr>
        <w:widowControl/>
        <w:jc w:val="both"/>
        <w:rPr>
          <w:rFonts w:hint="eastAsia"/>
          <w:lang w:val="en-US" w:eastAsia="zh-CN"/>
        </w:rPr>
      </w:pPr>
      <w:r>
        <w:rPr>
          <w:rFonts w:hint="eastAsia" w:ascii="黑体" w:hAnsi="黑体" w:eastAsia="黑体" w:cs="黑体"/>
          <w:b/>
          <w:bCs/>
          <w:color w:val="auto"/>
          <w:sz w:val="32"/>
          <w:szCs w:val="32"/>
          <w:lang w:val="en-US" w:eastAsia="zh-CN"/>
        </w:rPr>
        <w:t xml:space="preserve">附件1：   </w:t>
      </w:r>
    </w:p>
    <w:p w14:paraId="48450353">
      <w:pPr>
        <w:widowControl/>
        <w:ind w:firstLine="2650" w:firstLineChars="800"/>
        <w:jc w:val="both"/>
      </w:pPr>
      <w:r>
        <w:rPr>
          <w:rFonts w:hint="eastAsia" w:ascii="宋体" w:hAnsi="宋体" w:eastAsia="宋体" w:cs="宋体"/>
          <w:b/>
          <w:bCs/>
          <w:color w:val="auto"/>
          <w:kern w:val="0"/>
          <w:sz w:val="33"/>
          <w:szCs w:val="33"/>
          <w:lang w:val="en-US" w:eastAsia="zh-CN"/>
        </w:rPr>
        <w:t>双通道注射泵技术参数</w:t>
      </w:r>
    </w:p>
    <w:p w14:paraId="4FB40AB5">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1、技术参数</w:t>
      </w:r>
    </w:p>
    <w:p w14:paraId="74466B95">
      <w:pPr>
        <w:widowControl/>
        <w:spacing w:before="150" w:after="150" w:line="405" w:lineRule="atLeast"/>
        <w:ind w:left="225" w:firstLine="630" w:firstLineChars="3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1.1</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注射器规格 10 ml 、20</w:t>
      </w:r>
      <w:bookmarkStart w:id="16" w:name="_GoBack"/>
      <w:bookmarkEnd w:id="16"/>
      <w:r>
        <w:rPr>
          <w:rFonts w:hint="eastAsia" w:ascii="宋体" w:hAnsi="宋体" w:eastAsia="宋体" w:cs="宋体"/>
          <w:color w:val="666666"/>
          <w:kern w:val="0"/>
          <w:szCs w:val="21"/>
        </w:rPr>
        <w:t>ml 、30ml 、50ml</w:t>
      </w:r>
    </w:p>
    <w:p w14:paraId="3C34A56B">
      <w:pPr>
        <w:widowControl/>
        <w:spacing w:before="150" w:after="150" w:line="405" w:lineRule="atLeast"/>
        <w:ind w:left="840" w:leftChars="400" w:firstLine="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*1.2</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注射速率  50ml：0.1ml/h---1200ml/h（0.1-999ml每级0.1ml/h，1000ml以上每级1ml/h） 30ml：0.1ml/h---600ml/h （每级0.1ml/h）20ml：</w:t>
      </w:r>
      <w:r>
        <w:rPr>
          <w:rFonts w:hint="eastAsia" w:ascii="宋体" w:hAnsi="宋体" w:eastAsia="宋体" w:cs="宋体"/>
          <w:color w:val="666666"/>
          <w:kern w:val="0"/>
          <w:szCs w:val="21"/>
          <w:lang w:val="en-US" w:eastAsia="zh-CN"/>
        </w:rPr>
        <w:t xml:space="preserve">  </w:t>
      </w:r>
      <w:r>
        <w:rPr>
          <w:rFonts w:hint="eastAsia" w:ascii="宋体" w:hAnsi="宋体" w:eastAsia="宋体" w:cs="宋体"/>
          <w:color w:val="666666"/>
          <w:kern w:val="0"/>
          <w:szCs w:val="21"/>
        </w:rPr>
        <w:t>0.1ml/h---399.9ml/h</w:t>
      </w:r>
      <w:r>
        <w:rPr>
          <w:rFonts w:hint="eastAsia" w:ascii="宋体" w:hAnsi="宋体" w:eastAsia="宋体" w:cs="宋体"/>
          <w:color w:val="666666"/>
          <w:kern w:val="0"/>
          <w:szCs w:val="21"/>
          <w:lang w:val="en-US" w:eastAsia="zh-CN"/>
        </w:rPr>
        <w:t xml:space="preserve"> </w:t>
      </w:r>
      <w:r>
        <w:rPr>
          <w:rFonts w:hint="eastAsia" w:ascii="宋体" w:hAnsi="宋体" w:eastAsia="宋体" w:cs="宋体"/>
          <w:color w:val="666666"/>
          <w:kern w:val="0"/>
          <w:szCs w:val="21"/>
        </w:rPr>
        <w:t>（每级0.1ml/h）10ml：0.1ml/h---300ml/h（每级0.1ml/h）快</w:t>
      </w:r>
      <w:r>
        <w:rPr>
          <w:rFonts w:hint="eastAsia" w:ascii="宋体" w:hAnsi="宋体" w:eastAsia="宋体" w:cs="宋体"/>
          <w:color w:val="666666"/>
          <w:kern w:val="0"/>
          <w:szCs w:val="21"/>
          <w:lang w:val="en-US" w:eastAsia="zh-CN"/>
        </w:rPr>
        <w:t xml:space="preserve"> </w:t>
      </w:r>
      <w:r>
        <w:rPr>
          <w:rFonts w:hint="eastAsia" w:ascii="宋体" w:hAnsi="宋体" w:eastAsia="宋体" w:cs="宋体"/>
          <w:color w:val="666666"/>
          <w:kern w:val="0"/>
          <w:szCs w:val="21"/>
        </w:rPr>
        <w:t>速速率1200ml/h (50ml 注射器)600ml/h ( 30ml注射器)399ml/h ( 20ml 注射器)300ml/h ( 10ml 注射器)</w:t>
      </w:r>
    </w:p>
    <w:p w14:paraId="0E922426">
      <w:pPr>
        <w:widowControl/>
        <w:spacing w:before="150" w:after="150" w:line="405" w:lineRule="atLeast"/>
        <w:ind w:left="850" w:leftChars="405"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1.3</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累计容量0.1—9999ml（0.1-999，以0.1ml/h递增；1000ml以上，以1ml/h递增）</w:t>
      </w:r>
    </w:p>
    <w:p w14:paraId="35803066">
      <w:pPr>
        <w:widowControl/>
        <w:spacing w:before="150" w:after="150" w:line="405" w:lineRule="atLeast"/>
        <w:ind w:left="645" w:leftChars="0"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1.4</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限制量0.1—9999ml</w:t>
      </w:r>
    </w:p>
    <w:p w14:paraId="254FB5D5">
      <w:pPr>
        <w:widowControl/>
        <w:spacing w:before="150" w:after="150" w:line="405" w:lineRule="atLeast"/>
        <w:ind w:left="645" w:leftChars="0"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1.5</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精度≤±2% （泵本身机械精度≤±1%）</w:t>
      </w:r>
    </w:p>
    <w:p w14:paraId="553E30C3">
      <w:pPr>
        <w:widowControl/>
        <w:spacing w:before="150" w:after="150" w:line="405" w:lineRule="atLeast"/>
        <w:ind w:left="645" w:leftChars="0"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1.6</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电源AC220V±22V  50HZ±1HZ</w:t>
      </w:r>
      <w:r>
        <w:rPr>
          <w:rFonts w:hint="eastAsia" w:ascii="宋体" w:hAnsi="宋体" w:eastAsia="宋体" w:cs="宋体"/>
          <w:color w:val="666666"/>
          <w:kern w:val="0"/>
          <w:szCs w:val="21"/>
          <w:lang w:val="en-US" w:eastAsia="zh-CN"/>
        </w:rPr>
        <w:t xml:space="preserve"> </w:t>
      </w:r>
      <w:r>
        <w:rPr>
          <w:rFonts w:hint="eastAsia" w:ascii="宋体" w:hAnsi="宋体" w:eastAsia="宋体" w:cs="宋体"/>
          <w:color w:val="666666"/>
          <w:kern w:val="0"/>
          <w:szCs w:val="21"/>
        </w:rPr>
        <w:t>DC12V 充电16小时后可持续工作3小时以上</w:t>
      </w:r>
    </w:p>
    <w:p w14:paraId="0E1C42B7">
      <w:pPr>
        <w:widowControl/>
        <w:spacing w:before="150" w:after="150" w:line="405" w:lineRule="atLeast"/>
        <w:ind w:left="645" w:leftChars="0"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1.7</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环境条件温度 -5—40℃相对湿度  20%---90%</w:t>
      </w:r>
    </w:p>
    <w:p w14:paraId="365D35D3">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2、功能</w:t>
      </w:r>
    </w:p>
    <w:p w14:paraId="713845AC">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2.1</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自动识别注射器规格，适用所有注射器品牌。</w:t>
      </w:r>
    </w:p>
    <w:p w14:paraId="4514D366">
      <w:pPr>
        <w:widowControl/>
        <w:spacing w:before="150" w:after="150" w:line="405" w:lineRule="atLeast"/>
        <w:ind w:left="1260" w:leftChars="400" w:hanging="420" w:hangingChars="2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2.2</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选择注射器品牌：机器出厂时应设有13种以上目前市场上最广泛的注射器品牌供选择，无需装机时校准。另具有自校准功能，适用市面上所有注射器品牌。</w:t>
      </w:r>
    </w:p>
    <w:p w14:paraId="1AA8FE5D">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*2.3</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具有压力限制选择：：低压（L）300mmHg±100mmHg  40.0kPa±13.3kPa</w:t>
      </w:r>
    </w:p>
    <w:p w14:paraId="3D70C43C">
      <w:pPr>
        <w:widowControl/>
        <w:spacing w:before="150" w:after="150" w:line="405" w:lineRule="atLeast"/>
        <w:ind w:left="840" w:leftChars="400" w:firstLine="420" w:firstLineChars="2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 xml:space="preserve">  中压（C）500mmHg±100mmHg  66.7kPa±13.3kPa</w:t>
      </w:r>
    </w:p>
    <w:p w14:paraId="6E679C4C">
      <w:pPr>
        <w:widowControl/>
        <w:spacing w:before="150" w:after="150" w:line="405" w:lineRule="atLeast"/>
        <w:ind w:left="840" w:leftChars="400" w:firstLine="420" w:firstLineChars="2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 xml:space="preserve">  高压(H)  800mmHg±200mmHg  106.7kPa±26.7kPa出厂值为中压（C）。</w:t>
      </w:r>
    </w:p>
    <w:p w14:paraId="09CB0A45">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2.4</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输出总量查询：在输注过程中可以按∑键查询输出总量。</w:t>
      </w:r>
    </w:p>
    <w:p w14:paraId="37202454">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2.5</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快速输液控制：注射前排空及其他需要快速输注的场合。</w:t>
      </w:r>
    </w:p>
    <w:p w14:paraId="6ED135B5">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2.6</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 xml:space="preserve">快速推进键保险： </w:t>
      </w:r>
    </w:p>
    <w:p w14:paraId="2D3CBDE3">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2.7</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流量设定键锁定：为了避免误触发，流量设定键只有在STOP状态下才用。</w:t>
      </w:r>
    </w:p>
    <w:p w14:paraId="590F4193">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*2.8</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双道分速、LCD高亮度显示屏</w:t>
      </w:r>
    </w:p>
    <w:p w14:paraId="455959C3">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2.9</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RS232 电脑接口：方便计算机远程管理，为医院的综合管理系统提供了方便。</w:t>
      </w:r>
    </w:p>
    <w:p w14:paraId="38EB0821">
      <w:pPr>
        <w:widowControl/>
        <w:spacing w:before="150" w:after="150" w:line="405" w:lineRule="atLeast"/>
        <w:ind w:left="1262" w:leftChars="400" w:hanging="422" w:hangingChars="20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*2.10</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具有压力控制及释放装置，阻塞后针筒内压力自动释放，避免药液因瞬间压力冲进病人体内而造成危险（有专利的择优）。</w:t>
      </w:r>
    </w:p>
    <w:p w14:paraId="72BF4717">
      <w:pPr>
        <w:widowControl/>
        <w:spacing w:before="150" w:after="150" w:line="405" w:lineRule="atLeast"/>
        <w:ind w:left="1260" w:leftChars="400" w:hanging="420" w:hangingChars="2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2.11</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限制量设定：设定使用限制量，当实际注射总量等于限制量时即发出限制量到报警。</w:t>
      </w:r>
    </w:p>
    <w:p w14:paraId="3337AD09">
      <w:pPr>
        <w:widowControl/>
        <w:spacing w:before="150" w:after="150" w:line="405" w:lineRule="atLeast"/>
        <w:ind w:left="1260" w:leftChars="400" w:hanging="420" w:hangingChars="20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2.12</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KVO速率：在药液注射完后，仍以0.5ml/h的速率注射。既防止了针尖出的凝血又给医护人员的后续操作提供了时间。</w:t>
      </w:r>
    </w:p>
    <w:p w14:paraId="24B0D8B6">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*2.13</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 xml:space="preserve">符合最新国家YY0709-2009，具有符合国家强制要求的分级报警功能 </w:t>
      </w:r>
    </w:p>
    <w:p w14:paraId="1B1C89CF">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*2.14</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运行中自动锁键，防止误调速率和意外关机</w:t>
      </w:r>
    </w:p>
    <w:p w14:paraId="77319CCB">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rPr>
        <w:t>*2.15</w:t>
      </w:r>
      <w:r>
        <w:rPr>
          <w:rFonts w:hint="eastAsia" w:ascii="宋体" w:hAnsi="宋体" w:eastAsia="宋体" w:cs="宋体"/>
          <w:b/>
          <w:bCs/>
          <w:color w:val="666666"/>
          <w:kern w:val="0"/>
          <w:szCs w:val="21"/>
          <w:lang w:eastAsia="zh-CN"/>
        </w:rPr>
        <w:t>、</w:t>
      </w:r>
      <w:r>
        <w:rPr>
          <w:rFonts w:hint="eastAsia" w:ascii="宋体" w:hAnsi="宋体" w:eastAsia="宋体" w:cs="宋体"/>
          <w:color w:val="666666"/>
          <w:kern w:val="0"/>
          <w:szCs w:val="21"/>
        </w:rPr>
        <w:t>注射泵隐藏把手设计</w:t>
      </w:r>
    </w:p>
    <w:p w14:paraId="48DE8FB4">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2.16</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各种声光报警功能：遗忘操作报警、残留提示、注射完毕、阻塞报警、针筒没有夹住报警、注射器推杆安装错误报警、速率超范围提示、输出量等于限制量提示、电源线脱落报警、电池欠压报警、电池电量耗尽报警、系统出错报警。</w:t>
      </w:r>
    </w:p>
    <w:p w14:paraId="15ED88B6">
      <w:pPr>
        <w:widowControl/>
        <w:spacing w:before="150" w:after="150" w:line="405" w:lineRule="atLeast"/>
        <w:ind w:left="420" w:leftChars="0" w:firstLine="42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rPr>
        <w:t>2.17</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rPr>
        <w:t>IP等级：IP×4（防溅水）</w:t>
      </w:r>
    </w:p>
    <w:p w14:paraId="572FB15F">
      <w:pPr>
        <w:widowControl/>
        <w:ind w:firstLine="3213" w:firstLineChars="1000"/>
        <w:jc w:val="both"/>
        <w:rPr>
          <w:rFonts w:hint="eastAsia" w:asciiTheme="minorEastAsia" w:hAnsiTheme="minorEastAsia" w:eastAsiaTheme="minorEastAsia" w:cstheme="minorEastAsia"/>
          <w:b/>
          <w:bCs/>
          <w:color w:val="auto"/>
          <w:sz w:val="32"/>
          <w:szCs w:val="32"/>
          <w:lang w:val="en-US" w:eastAsia="zh-CN"/>
        </w:rPr>
      </w:pPr>
      <w:r>
        <w:rPr>
          <w:rFonts w:hint="eastAsia" w:asciiTheme="minorEastAsia" w:hAnsiTheme="minorEastAsia" w:eastAsiaTheme="minorEastAsia" w:cstheme="minorEastAsia"/>
          <w:b/>
          <w:bCs/>
          <w:color w:val="auto"/>
          <w:sz w:val="32"/>
          <w:szCs w:val="32"/>
          <w:lang w:val="en-US" w:eastAsia="zh-CN"/>
        </w:rPr>
        <w:t>配 置 清 单</w:t>
      </w:r>
    </w:p>
    <w:tbl>
      <w:tblPr>
        <w:tblStyle w:val="23"/>
        <w:tblW w:w="8521"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3"/>
        <w:gridCol w:w="3308"/>
        <w:gridCol w:w="2480"/>
      </w:tblGrid>
      <w:tr w14:paraId="488CA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733" w:type="dxa"/>
          </w:tcPr>
          <w:p w14:paraId="30C4EA3C">
            <w:pPr>
              <w:widowControl/>
              <w:ind w:firstLine="960" w:firstLineChars="400"/>
              <w:jc w:val="both"/>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名称</w:t>
            </w:r>
          </w:p>
        </w:tc>
        <w:tc>
          <w:tcPr>
            <w:tcW w:w="3308" w:type="dxa"/>
          </w:tcPr>
          <w:p w14:paraId="08AF4FB2">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数量</w:t>
            </w:r>
          </w:p>
        </w:tc>
        <w:tc>
          <w:tcPr>
            <w:tcW w:w="2480" w:type="dxa"/>
          </w:tcPr>
          <w:p w14:paraId="05AF3EC3">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单位</w:t>
            </w:r>
          </w:p>
        </w:tc>
      </w:tr>
      <w:tr w14:paraId="0DC3A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2733" w:type="dxa"/>
          </w:tcPr>
          <w:p w14:paraId="661C05E1">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注射泵</w:t>
            </w:r>
          </w:p>
        </w:tc>
        <w:tc>
          <w:tcPr>
            <w:tcW w:w="3308" w:type="dxa"/>
          </w:tcPr>
          <w:p w14:paraId="4C55EDC7">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p>
        </w:tc>
        <w:tc>
          <w:tcPr>
            <w:tcW w:w="2480" w:type="dxa"/>
          </w:tcPr>
          <w:p w14:paraId="2682E6D5">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台</w:t>
            </w:r>
          </w:p>
        </w:tc>
      </w:tr>
      <w:tr w14:paraId="7EE16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2733" w:type="dxa"/>
          </w:tcPr>
          <w:p w14:paraId="6E5A90F7">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电源线</w:t>
            </w:r>
          </w:p>
        </w:tc>
        <w:tc>
          <w:tcPr>
            <w:tcW w:w="3308" w:type="dxa"/>
          </w:tcPr>
          <w:p w14:paraId="240F2680">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p>
        </w:tc>
        <w:tc>
          <w:tcPr>
            <w:tcW w:w="2480" w:type="dxa"/>
          </w:tcPr>
          <w:p w14:paraId="6E56003D">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根</w:t>
            </w:r>
          </w:p>
        </w:tc>
      </w:tr>
      <w:tr w14:paraId="5158B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733" w:type="dxa"/>
          </w:tcPr>
          <w:p w14:paraId="2ACF258E">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泵固定夹</w:t>
            </w:r>
          </w:p>
        </w:tc>
        <w:tc>
          <w:tcPr>
            <w:tcW w:w="3308" w:type="dxa"/>
          </w:tcPr>
          <w:p w14:paraId="04ABC002">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p>
        </w:tc>
        <w:tc>
          <w:tcPr>
            <w:tcW w:w="2480" w:type="dxa"/>
          </w:tcPr>
          <w:p w14:paraId="55E73667">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套</w:t>
            </w:r>
          </w:p>
        </w:tc>
      </w:tr>
      <w:tr w14:paraId="4FA64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733" w:type="dxa"/>
          </w:tcPr>
          <w:p w14:paraId="094F8653">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说明书</w:t>
            </w:r>
          </w:p>
        </w:tc>
        <w:tc>
          <w:tcPr>
            <w:tcW w:w="3308" w:type="dxa"/>
          </w:tcPr>
          <w:p w14:paraId="4BE1B57A">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p>
        </w:tc>
        <w:tc>
          <w:tcPr>
            <w:tcW w:w="2480" w:type="dxa"/>
          </w:tcPr>
          <w:p w14:paraId="039F7B0A">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本</w:t>
            </w:r>
          </w:p>
        </w:tc>
      </w:tr>
      <w:tr w14:paraId="31A9F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733" w:type="dxa"/>
          </w:tcPr>
          <w:p w14:paraId="7640A77F">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合格证暨保修单</w:t>
            </w:r>
          </w:p>
        </w:tc>
        <w:tc>
          <w:tcPr>
            <w:tcW w:w="3308" w:type="dxa"/>
          </w:tcPr>
          <w:p w14:paraId="592D9768">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w:t>
            </w:r>
          </w:p>
        </w:tc>
        <w:tc>
          <w:tcPr>
            <w:tcW w:w="2480" w:type="dxa"/>
          </w:tcPr>
          <w:p w14:paraId="52FFC4E3">
            <w:pPr>
              <w:widowControl/>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张</w:t>
            </w:r>
          </w:p>
        </w:tc>
      </w:tr>
    </w:tbl>
    <w:p w14:paraId="0EBFA50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bCs/>
          <w:color w:val="auto"/>
          <w:sz w:val="32"/>
          <w:szCs w:val="32"/>
          <w:lang w:val="en-US" w:eastAsia="zh-CN"/>
        </w:rPr>
      </w:pPr>
    </w:p>
    <w:p w14:paraId="4439AB9B">
      <w:pPr>
        <w:jc w:val="center"/>
        <w:rPr>
          <w:rFonts w:hint="eastAsia" w:ascii="宋体" w:hAnsi="宋体" w:eastAsia="宋体"/>
          <w:b/>
          <w:sz w:val="21"/>
          <w:szCs w:val="20"/>
          <w:lang w:val="en-US" w:eastAsia="zh-CN"/>
        </w:rPr>
      </w:pPr>
      <w:r>
        <w:rPr>
          <w:rFonts w:hint="eastAsia" w:ascii="黑体" w:hAnsi="黑体" w:eastAsia="黑体" w:cs="黑体"/>
          <w:b/>
          <w:bCs/>
          <w:color w:val="0000FF"/>
          <w:sz w:val="32"/>
          <w:szCs w:val="32"/>
          <w:lang w:val="en-US" w:eastAsia="zh-CN"/>
        </w:rPr>
        <w:t xml:space="preserve">      </w:t>
      </w:r>
      <w:r>
        <w:rPr>
          <w:rFonts w:hint="eastAsia" w:ascii="宋体" w:hAnsi="宋体" w:eastAsia="宋体" w:cs="宋体"/>
          <w:b/>
          <w:bCs/>
          <w:color w:val="auto"/>
          <w:kern w:val="0"/>
          <w:sz w:val="33"/>
          <w:szCs w:val="33"/>
        </w:rPr>
        <w:t>输液泵技术参数</w:t>
      </w:r>
    </w:p>
    <w:p w14:paraId="6A958C16">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lang w:val="en-US" w:eastAsia="zh-CN"/>
        </w:rPr>
        <w:t>1、</w:t>
      </w:r>
      <w:r>
        <w:rPr>
          <w:rFonts w:hint="eastAsia" w:ascii="宋体" w:hAnsi="宋体" w:eastAsia="宋体" w:cs="宋体"/>
          <w:b/>
          <w:bCs/>
          <w:color w:val="666666"/>
          <w:kern w:val="0"/>
          <w:szCs w:val="21"/>
        </w:rPr>
        <w:t>*</w:t>
      </w:r>
      <w:r>
        <w:rPr>
          <w:rFonts w:hint="eastAsia" w:ascii="宋体" w:hAnsi="宋体" w:eastAsia="宋体" w:cs="宋体"/>
          <w:color w:val="666666"/>
          <w:kern w:val="0"/>
          <w:szCs w:val="21"/>
        </w:rPr>
        <w:t>支持输血功能</w:t>
      </w:r>
      <w:r>
        <w:rPr>
          <w:rFonts w:hint="eastAsia" w:ascii="宋体" w:hAnsi="宋体" w:eastAsia="宋体" w:cs="宋体"/>
          <w:color w:val="666666"/>
          <w:kern w:val="0"/>
          <w:szCs w:val="21"/>
          <w:lang w:eastAsia="zh-CN"/>
        </w:rPr>
        <w:t>，</w:t>
      </w:r>
      <w:r>
        <w:rPr>
          <w:rFonts w:hint="eastAsia" w:ascii="宋体" w:hAnsi="宋体" w:eastAsia="宋体" w:cs="宋体"/>
          <w:color w:val="666666"/>
          <w:kern w:val="0"/>
          <w:szCs w:val="21"/>
          <w:lang w:val="en-US" w:eastAsia="zh-CN"/>
        </w:rPr>
        <w:t>提证明文件</w:t>
      </w:r>
      <w:r>
        <w:rPr>
          <w:rFonts w:ascii="宋体" w:hAnsi="宋体" w:eastAsia="宋体" w:cs="宋体"/>
          <w:color w:val="666666"/>
          <w:kern w:val="0"/>
          <w:szCs w:val="21"/>
        </w:rPr>
        <w:t>。</w:t>
      </w:r>
    </w:p>
    <w:p w14:paraId="016467B2">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w:t>
      </w:r>
      <w:r>
        <w:rPr>
          <w:rFonts w:hint="eastAsia" w:ascii="宋体" w:hAnsi="宋体" w:eastAsia="宋体" w:cs="宋体"/>
          <w:color w:val="666666"/>
          <w:kern w:val="0"/>
          <w:szCs w:val="21"/>
        </w:rPr>
        <w:t>支持临床常用输血管路，无需专用输血管路</w:t>
      </w:r>
    </w:p>
    <w:p w14:paraId="003EC70C">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lang w:val="en-US" w:eastAsia="zh-CN"/>
        </w:rPr>
        <w:t>3、</w:t>
      </w:r>
      <w:r>
        <w:rPr>
          <w:rFonts w:hint="eastAsia" w:ascii="宋体" w:hAnsi="宋体" w:eastAsia="宋体" w:cs="宋体"/>
          <w:b/>
          <w:bCs/>
          <w:color w:val="666666"/>
          <w:kern w:val="0"/>
          <w:szCs w:val="21"/>
        </w:rPr>
        <w:t>*</w:t>
      </w:r>
      <w:r>
        <w:rPr>
          <w:rFonts w:hint="eastAsia" w:ascii="宋体" w:hAnsi="宋体" w:eastAsia="宋体" w:cs="宋体"/>
          <w:color w:val="666666"/>
          <w:kern w:val="0"/>
          <w:szCs w:val="21"/>
        </w:rPr>
        <w:t>支持输肠内营养液</w:t>
      </w:r>
      <w:r>
        <w:rPr>
          <w:rFonts w:ascii="宋体" w:hAnsi="宋体" w:eastAsia="宋体" w:cs="宋体"/>
          <w:color w:val="666666"/>
          <w:kern w:val="0"/>
          <w:szCs w:val="21"/>
        </w:rPr>
        <w:t>。</w:t>
      </w:r>
    </w:p>
    <w:p w14:paraId="71052B28">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4、</w:t>
      </w:r>
      <w:r>
        <w:rPr>
          <w:rFonts w:hint="eastAsia" w:ascii="宋体" w:hAnsi="宋体" w:eastAsia="宋体" w:cs="宋体"/>
          <w:color w:val="666666"/>
          <w:kern w:val="0"/>
          <w:szCs w:val="21"/>
        </w:rPr>
        <w:t>输液精度≤±5%，使用贝朗管路时，输液精度≤±4</w:t>
      </w:r>
      <w:r>
        <w:rPr>
          <w:rFonts w:ascii="宋体" w:hAnsi="宋体" w:eastAsia="宋体" w:cs="宋体"/>
          <w:color w:val="666666"/>
          <w:kern w:val="0"/>
          <w:szCs w:val="21"/>
        </w:rPr>
        <w:t>.5</w:t>
      </w:r>
      <w:r>
        <w:rPr>
          <w:rFonts w:hint="eastAsia" w:ascii="宋体" w:hAnsi="宋体" w:eastAsia="宋体" w:cs="宋体"/>
          <w:color w:val="666666"/>
          <w:kern w:val="0"/>
          <w:szCs w:val="21"/>
        </w:rPr>
        <w:t>%，重症新生儿患者使用更精准；</w:t>
      </w:r>
    </w:p>
    <w:p w14:paraId="00C263FA">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5、</w:t>
      </w:r>
      <w:r>
        <w:rPr>
          <w:rFonts w:hint="eastAsia" w:ascii="宋体" w:hAnsi="宋体" w:eastAsia="宋体" w:cs="宋体"/>
          <w:color w:val="666666"/>
          <w:kern w:val="0"/>
          <w:szCs w:val="21"/>
        </w:rPr>
        <w:t>速率范围：0.1-2300ml/h, 最小步进0.01ml/h</w:t>
      </w:r>
    </w:p>
    <w:p w14:paraId="153877AD">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6、</w:t>
      </w:r>
      <w:r>
        <w:rPr>
          <w:rFonts w:hint="eastAsia" w:ascii="宋体" w:hAnsi="宋体" w:eastAsia="宋体" w:cs="宋体"/>
          <w:color w:val="666666"/>
          <w:kern w:val="0"/>
          <w:szCs w:val="21"/>
        </w:rPr>
        <w:t>预置输液总量范围：0.1-9999.99ml</w:t>
      </w:r>
    </w:p>
    <w:p w14:paraId="15B61FA6">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7、</w:t>
      </w:r>
      <w:r>
        <w:rPr>
          <w:rFonts w:hint="eastAsia" w:ascii="宋体" w:hAnsi="宋体" w:eastAsia="宋体" w:cs="宋体"/>
          <w:color w:val="666666"/>
          <w:kern w:val="0"/>
          <w:szCs w:val="21"/>
        </w:rPr>
        <w:t>快进流速范围：0.1-2300ml/h，具有自动和手动快进可选；</w:t>
      </w:r>
    </w:p>
    <w:p w14:paraId="60EACB69">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8、</w:t>
      </w:r>
      <w:r>
        <w:rPr>
          <w:rFonts w:hint="eastAsia" w:ascii="宋体" w:hAnsi="宋体" w:eastAsia="宋体" w:cs="宋体"/>
          <w:color w:val="666666"/>
          <w:kern w:val="0"/>
          <w:szCs w:val="21"/>
        </w:rPr>
        <w:t>可自动统计四种累计量：24h累计量、最近累计量、自定义时间段累计量、定时间隔累计量</w:t>
      </w:r>
    </w:p>
    <w:p w14:paraId="6A023EAA">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9、</w:t>
      </w:r>
      <w:r>
        <w:rPr>
          <w:rFonts w:hint="eastAsia" w:ascii="宋体" w:hAnsi="宋体" w:eastAsia="宋体" w:cs="宋体"/>
          <w:color w:val="666666"/>
          <w:kern w:val="0"/>
          <w:szCs w:val="21"/>
        </w:rPr>
        <w:t>全自动止液夹，安装或取出输液管时，无需任何操作，止液夹可自动关闭或打开</w:t>
      </w:r>
    </w:p>
    <w:p w14:paraId="00D9648E">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10、</w:t>
      </w:r>
      <w:r>
        <w:rPr>
          <w:rFonts w:hint="eastAsia" w:ascii="宋体" w:hAnsi="宋体" w:eastAsia="宋体" w:cs="宋体"/>
          <w:color w:val="666666"/>
          <w:kern w:val="0"/>
          <w:szCs w:val="21"/>
        </w:rPr>
        <w:t>无需额外工具或设备，可直接在输液泵添加输液器品牌名称</w:t>
      </w:r>
    </w:p>
    <w:p w14:paraId="5803ADF1">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11、</w:t>
      </w:r>
      <w:r>
        <w:rPr>
          <w:rFonts w:hint="eastAsia" w:ascii="宋体" w:hAnsi="宋体" w:eastAsia="宋体" w:cs="宋体"/>
          <w:color w:val="666666"/>
          <w:kern w:val="0"/>
          <w:szCs w:val="21"/>
        </w:rPr>
        <w:t>9种输液模式：速度模式、时间模式、体重模式、梯度模式、序列模式、剂量时间模式、微量模式、点滴模式和间断给药模式；具备联机功能</w:t>
      </w:r>
    </w:p>
    <w:p w14:paraId="41330B45">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lang w:val="en-US" w:eastAsia="zh-CN"/>
        </w:rPr>
        <w:t>12、</w:t>
      </w:r>
      <w:r>
        <w:rPr>
          <w:rFonts w:hint="eastAsia" w:ascii="宋体" w:hAnsi="宋体" w:eastAsia="宋体" w:cs="宋体"/>
          <w:b/>
          <w:bCs/>
          <w:color w:val="666666"/>
          <w:kern w:val="0"/>
          <w:szCs w:val="21"/>
        </w:rPr>
        <w:t>*</w:t>
      </w:r>
      <w:r>
        <w:rPr>
          <w:rFonts w:hint="eastAsia" w:ascii="宋体" w:hAnsi="宋体" w:eastAsia="宋体" w:cs="宋体"/>
          <w:color w:val="666666"/>
          <w:kern w:val="0"/>
          <w:szCs w:val="21"/>
        </w:rPr>
        <w:t>不小于7英寸彩色显示屏，电容触摸屏技术，支持上下左右滑动操作，支持带手套操作</w:t>
      </w:r>
    </w:p>
    <w:p w14:paraId="258F0C89">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13、</w:t>
      </w:r>
      <w:r>
        <w:rPr>
          <w:rFonts w:hint="eastAsia" w:ascii="宋体" w:hAnsi="宋体" w:eastAsia="宋体" w:cs="宋体"/>
          <w:color w:val="666666"/>
          <w:kern w:val="0"/>
          <w:szCs w:val="21"/>
        </w:rPr>
        <w:t>屏幕不小于165度可视视角，便于临床观察</w:t>
      </w:r>
    </w:p>
    <w:p w14:paraId="61D17D0C">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14、</w:t>
      </w:r>
      <w:r>
        <w:rPr>
          <w:rFonts w:hint="eastAsia" w:ascii="宋体" w:hAnsi="宋体" w:eastAsia="宋体" w:cs="宋体"/>
          <w:color w:val="666666"/>
          <w:kern w:val="0"/>
          <w:szCs w:val="21"/>
        </w:rPr>
        <w:t>全中文软件操作界面</w:t>
      </w:r>
    </w:p>
    <w:p w14:paraId="109AF42E">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15、</w:t>
      </w:r>
      <w:r>
        <w:rPr>
          <w:rFonts w:hint="eastAsia" w:ascii="宋体" w:hAnsi="宋体" w:eastAsia="宋体" w:cs="宋体"/>
          <w:color w:val="666666"/>
          <w:kern w:val="0"/>
          <w:szCs w:val="21"/>
        </w:rPr>
        <w:t>锁屏功能：支持自动锁屏，自动锁屏时间可调</w:t>
      </w:r>
    </w:p>
    <w:p w14:paraId="4AE6ABF1">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16、</w:t>
      </w:r>
      <w:r>
        <w:rPr>
          <w:rFonts w:hint="eastAsia" w:ascii="宋体" w:hAnsi="宋体" w:eastAsia="宋体" w:cs="宋体"/>
          <w:color w:val="666666"/>
          <w:kern w:val="0"/>
          <w:szCs w:val="21"/>
        </w:rPr>
        <w:t>支持药物库，可储存5000种药物信息。</w:t>
      </w:r>
    </w:p>
    <w:p w14:paraId="2F128F97">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17、</w:t>
      </w:r>
      <w:r>
        <w:rPr>
          <w:rFonts w:hint="eastAsia" w:ascii="宋体" w:hAnsi="宋体" w:eastAsia="宋体" w:cs="宋体"/>
          <w:color w:val="666666"/>
          <w:kern w:val="0"/>
          <w:szCs w:val="21"/>
        </w:rPr>
        <w:t>支持药物色彩标识，选择不同类型药物时对应的药物色彩标识自动显示在屏幕上，支持10种以上颜色</w:t>
      </w:r>
    </w:p>
    <w:p w14:paraId="4EB1C928">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18、</w:t>
      </w:r>
      <w:r>
        <w:rPr>
          <w:rFonts w:hint="eastAsia" w:ascii="宋体" w:hAnsi="宋体" w:eastAsia="宋体" w:cs="宋体"/>
          <w:color w:val="666666"/>
          <w:kern w:val="0"/>
          <w:szCs w:val="21"/>
        </w:rPr>
        <w:t>报警时可通过示意图片直观提示报警信息</w:t>
      </w:r>
    </w:p>
    <w:p w14:paraId="14224A17">
      <w:pPr>
        <w:widowControl/>
        <w:spacing w:before="150" w:after="150" w:line="405" w:lineRule="atLeast"/>
        <w:ind w:left="225" w:firstLine="210"/>
        <w:jc w:val="left"/>
        <w:rPr>
          <w:rFonts w:ascii="宋体" w:hAnsi="宋体" w:eastAsia="宋体" w:cs="宋体"/>
          <w:color w:val="666666"/>
          <w:kern w:val="0"/>
          <w:szCs w:val="21"/>
        </w:rPr>
      </w:pPr>
      <w:r>
        <w:rPr>
          <w:rFonts w:ascii="宋体" w:hAnsi="宋体" w:eastAsia="宋体" w:cs="宋体"/>
          <w:color w:val="666666"/>
          <w:kern w:val="0"/>
          <w:szCs w:val="21"/>
          <w:lang w:val="en-US" w:eastAsia="zh-CN"/>
        </w:rPr>
        <w:t>19</w:t>
      </w:r>
      <w:r>
        <w:rPr>
          <w:rFonts w:hint="eastAsia" w:ascii="宋体" w:hAnsi="宋体" w:eastAsia="宋体" w:cs="宋体"/>
          <w:color w:val="666666"/>
          <w:kern w:val="0"/>
          <w:szCs w:val="21"/>
          <w:lang w:val="en-US" w:eastAsia="zh-CN"/>
        </w:rPr>
        <w:t>、</w:t>
      </w:r>
      <w:r>
        <w:rPr>
          <w:rFonts w:hint="eastAsia" w:ascii="宋体" w:hAnsi="宋体" w:eastAsia="宋体" w:cs="宋体"/>
          <w:color w:val="666666"/>
          <w:kern w:val="0"/>
          <w:szCs w:val="21"/>
        </w:rPr>
        <w:t>在线动态压力监测，可实时显示当前压力数值；</w:t>
      </w:r>
    </w:p>
    <w:p w14:paraId="79858EAB">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20、</w:t>
      </w:r>
      <w:r>
        <w:rPr>
          <w:rFonts w:hint="eastAsia" w:ascii="宋体" w:hAnsi="宋体" w:eastAsia="宋体" w:cs="宋体"/>
          <w:color w:val="666666"/>
          <w:kern w:val="0"/>
          <w:szCs w:val="21"/>
        </w:rPr>
        <w:t>在线压力仪表盘显示，更直观清晰；</w:t>
      </w:r>
    </w:p>
    <w:p w14:paraId="4895A6E4">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21、</w:t>
      </w:r>
      <w:r>
        <w:rPr>
          <w:rFonts w:hint="eastAsia" w:ascii="宋体" w:hAnsi="宋体" w:eastAsia="宋体" w:cs="宋体"/>
          <w:color w:val="666666"/>
          <w:kern w:val="0"/>
          <w:szCs w:val="21"/>
        </w:rPr>
        <w:t>压力报警阈值至少15档可调，最低50mmHg</w:t>
      </w:r>
    </w:p>
    <w:p w14:paraId="2A24946E">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22、</w:t>
      </w:r>
      <w:r>
        <w:rPr>
          <w:rFonts w:hint="eastAsia" w:ascii="宋体" w:hAnsi="宋体" w:eastAsia="宋体" w:cs="宋体"/>
          <w:color w:val="666666"/>
          <w:kern w:val="0"/>
          <w:szCs w:val="21"/>
        </w:rPr>
        <w:t>具备阻塞前预警提示功能，当管路压力未触发阻塞报警时，泵可自动识别压力上升并在屏幕上进行提示</w:t>
      </w:r>
    </w:p>
    <w:p w14:paraId="7AA569FE">
      <w:pPr>
        <w:widowControl/>
        <w:spacing w:before="150" w:after="150" w:line="405" w:lineRule="atLeast"/>
        <w:ind w:left="435" w:leftChars="207" w:firstLine="0" w:firstLineChars="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23、</w:t>
      </w:r>
      <w:r>
        <w:rPr>
          <w:rFonts w:hint="eastAsia" w:ascii="宋体" w:hAnsi="宋体" w:eastAsia="宋体" w:cs="宋体"/>
          <w:color w:val="666666"/>
          <w:kern w:val="0"/>
          <w:szCs w:val="21"/>
        </w:rPr>
        <w:t>具备阻塞后自动重启输液功能，短暂性阻塞触发报警后，泵检测到阻塞压力缓解时，无需人为干预，泵自动重新启动输液</w:t>
      </w:r>
    </w:p>
    <w:p w14:paraId="0958401E">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24、</w:t>
      </w:r>
      <w:r>
        <w:rPr>
          <w:rFonts w:hint="eastAsia" w:ascii="宋体" w:hAnsi="宋体" w:eastAsia="宋体" w:cs="宋体"/>
          <w:color w:val="666666"/>
          <w:kern w:val="0"/>
          <w:szCs w:val="21"/>
        </w:rPr>
        <w:t>具备双压力传感器，可检测管路上下端的压力变化</w:t>
      </w:r>
    </w:p>
    <w:p w14:paraId="4FD34EAC">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25、</w:t>
      </w:r>
      <w:r>
        <w:rPr>
          <w:rFonts w:hint="eastAsia" w:ascii="宋体" w:hAnsi="宋体" w:eastAsia="宋体" w:cs="宋体"/>
          <w:color w:val="666666"/>
          <w:kern w:val="0"/>
          <w:szCs w:val="21"/>
        </w:rPr>
        <w:t>具备双超声气泡检测技术，双重保障，防止气泡漏检漏报问题</w:t>
      </w:r>
    </w:p>
    <w:p w14:paraId="716B3365">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26、</w:t>
      </w:r>
      <w:r>
        <w:rPr>
          <w:rFonts w:hint="eastAsia" w:ascii="宋体" w:hAnsi="宋体" w:eastAsia="宋体" w:cs="宋体"/>
          <w:color w:val="666666"/>
          <w:kern w:val="0"/>
          <w:szCs w:val="21"/>
        </w:rPr>
        <w:t>具备单个气泡和累积气泡报警功能，支持最小15μL的单个气泡报警</w:t>
      </w:r>
    </w:p>
    <w:p w14:paraId="3F07B4F8">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b/>
          <w:bCs/>
          <w:color w:val="666666"/>
          <w:kern w:val="0"/>
          <w:szCs w:val="21"/>
          <w:lang w:val="en-US" w:eastAsia="zh-CN"/>
        </w:rPr>
        <w:t>27、*</w:t>
      </w:r>
      <w:r>
        <w:rPr>
          <w:rFonts w:hint="eastAsia" w:ascii="宋体" w:hAnsi="宋体" w:eastAsia="宋体" w:cs="宋体"/>
          <w:color w:val="666666"/>
          <w:kern w:val="0"/>
          <w:szCs w:val="21"/>
        </w:rPr>
        <w:t>无需滴数传感器，泵可自动识别空瓶状态并报警</w:t>
      </w:r>
    </w:p>
    <w:p w14:paraId="18864ACC">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28、</w:t>
      </w:r>
      <w:r>
        <w:rPr>
          <w:rFonts w:hint="eastAsia" w:ascii="宋体" w:hAnsi="宋体" w:eastAsia="宋体" w:cs="宋体"/>
          <w:color w:val="666666"/>
          <w:kern w:val="0"/>
          <w:szCs w:val="21"/>
        </w:rPr>
        <w:t>信息储存：可存储3500条的历史记录</w:t>
      </w:r>
    </w:p>
    <w:p w14:paraId="389E110A">
      <w:pPr>
        <w:widowControl/>
        <w:spacing w:before="150" w:after="150" w:line="405" w:lineRule="atLeast"/>
        <w:ind w:left="225" w:firstLine="210"/>
        <w:jc w:val="left"/>
        <w:rPr>
          <w:rFonts w:hint="eastAsia" w:ascii="宋体" w:hAnsi="宋体" w:eastAsia="宋体" w:cs="宋体"/>
          <w:color w:val="666666"/>
          <w:kern w:val="0"/>
          <w:szCs w:val="21"/>
        </w:rPr>
      </w:pPr>
      <w:r>
        <w:rPr>
          <w:rFonts w:hint="eastAsia" w:ascii="宋体" w:hAnsi="宋体" w:eastAsia="宋体" w:cs="宋体"/>
          <w:color w:val="666666"/>
          <w:kern w:val="0"/>
          <w:szCs w:val="21"/>
          <w:lang w:val="en-US" w:eastAsia="zh-CN"/>
        </w:rPr>
        <w:t>29、</w:t>
      </w:r>
      <w:r>
        <w:rPr>
          <w:rFonts w:hint="eastAsia" w:ascii="宋体" w:hAnsi="宋体" w:eastAsia="宋体" w:cs="宋体"/>
          <w:color w:val="666666"/>
          <w:kern w:val="0"/>
          <w:szCs w:val="21"/>
        </w:rPr>
        <w:t>电池工作时间≥5小时@5ml/h</w:t>
      </w:r>
    </w:p>
    <w:p w14:paraId="04B07D89">
      <w:pPr>
        <w:widowControl/>
        <w:spacing w:before="150" w:after="150" w:line="405" w:lineRule="atLeast"/>
        <w:ind w:left="225" w:firstLine="210"/>
        <w:jc w:val="left"/>
        <w:rPr>
          <w:rFonts w:ascii="宋体" w:hAnsi="宋体" w:eastAsia="宋体" w:cs="宋体"/>
          <w:color w:val="666666"/>
          <w:kern w:val="0"/>
          <w:szCs w:val="21"/>
        </w:rPr>
      </w:pPr>
      <w:r>
        <w:rPr>
          <w:rFonts w:ascii="宋体" w:hAnsi="宋体" w:eastAsia="宋体" w:cs="宋体"/>
          <w:color w:val="666666"/>
          <w:kern w:val="0"/>
          <w:szCs w:val="21"/>
          <w:lang w:val="en-US" w:eastAsia="zh-CN"/>
        </w:rPr>
        <w:t>30</w:t>
      </w:r>
      <w:r>
        <w:rPr>
          <w:rFonts w:hint="eastAsia" w:ascii="宋体" w:hAnsi="宋体" w:eastAsia="宋体" w:cs="宋体"/>
          <w:color w:val="666666"/>
          <w:kern w:val="0"/>
          <w:szCs w:val="21"/>
          <w:lang w:val="en-US" w:eastAsia="zh-CN"/>
        </w:rPr>
        <w:t>、</w:t>
      </w:r>
      <w:r>
        <w:rPr>
          <w:rFonts w:hint="eastAsia" w:ascii="宋体" w:hAnsi="宋体" w:eastAsia="宋体" w:cs="宋体"/>
          <w:color w:val="666666"/>
          <w:kern w:val="0"/>
          <w:szCs w:val="21"/>
        </w:rPr>
        <w:t>防异物及进液等级IP33</w:t>
      </w:r>
    </w:p>
    <w:p w14:paraId="7AAE2A69">
      <w:pPr>
        <w:widowControl/>
        <w:spacing w:before="150" w:after="150" w:line="405" w:lineRule="atLeast"/>
        <w:ind w:left="225" w:firstLine="210"/>
        <w:jc w:val="left"/>
        <w:rPr>
          <w:rFonts w:hint="eastAsia" w:asciiTheme="minorEastAsia" w:hAnsiTheme="minorEastAsia" w:eastAsiaTheme="minorEastAsia"/>
          <w:b/>
          <w:bCs/>
          <w:sz w:val="36"/>
          <w:szCs w:val="36"/>
        </w:rPr>
      </w:pPr>
      <w:r>
        <w:rPr>
          <w:rFonts w:ascii="宋体" w:hAnsi="宋体" w:eastAsia="宋体" w:cs="宋体"/>
          <w:color w:val="666666"/>
          <w:kern w:val="0"/>
          <w:szCs w:val="21"/>
          <w:lang w:val="en-US" w:eastAsia="zh-CN"/>
        </w:rPr>
        <w:t>31</w:t>
      </w:r>
      <w:r>
        <w:rPr>
          <w:rFonts w:hint="eastAsia" w:ascii="宋体" w:hAnsi="宋体" w:eastAsia="宋体" w:cs="宋体"/>
          <w:color w:val="666666"/>
          <w:kern w:val="0"/>
          <w:szCs w:val="21"/>
          <w:lang w:val="en-US" w:eastAsia="zh-CN"/>
        </w:rPr>
        <w:t>、</w:t>
      </w:r>
      <w:r>
        <w:rPr>
          <w:rFonts w:hint="eastAsia" w:ascii="宋体" w:hAnsi="宋体" w:eastAsia="宋体" w:cs="宋体"/>
          <w:color w:val="666666"/>
          <w:kern w:val="0"/>
          <w:szCs w:val="21"/>
        </w:rPr>
        <w:t>支持4</w:t>
      </w:r>
      <w:r>
        <w:rPr>
          <w:rFonts w:ascii="宋体" w:hAnsi="宋体" w:eastAsia="宋体" w:cs="宋体"/>
          <w:color w:val="666666"/>
          <w:kern w:val="0"/>
          <w:szCs w:val="21"/>
        </w:rPr>
        <w:t>9</w:t>
      </w:r>
      <w:r>
        <w:rPr>
          <w:rFonts w:hint="eastAsia" w:ascii="宋体" w:hAnsi="宋体" w:eastAsia="宋体" w:cs="宋体"/>
          <w:color w:val="666666"/>
          <w:kern w:val="0"/>
          <w:szCs w:val="21"/>
        </w:rPr>
        <w:t>种清洁消毒剂，提高感控管理</w:t>
      </w:r>
    </w:p>
    <w:p w14:paraId="16DF7661">
      <w:pPr>
        <w:jc w:val="center"/>
        <w:rPr>
          <w:rFonts w:asciiTheme="minorEastAsia" w:hAnsiTheme="minorEastAsia" w:eastAsiaTheme="minorEastAsia"/>
          <w:b/>
          <w:bCs/>
          <w:sz w:val="28"/>
          <w:szCs w:val="28"/>
        </w:rPr>
      </w:pPr>
      <w:r>
        <w:rPr>
          <w:rFonts w:hint="eastAsia" w:asciiTheme="minorEastAsia" w:hAnsiTheme="minorEastAsia" w:eastAsiaTheme="minorEastAsia"/>
          <w:b/>
          <w:bCs/>
          <w:sz w:val="28"/>
          <w:szCs w:val="28"/>
        </w:rPr>
        <w:t>配置清单</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797A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6C24AD4E">
            <w:pPr>
              <w:rPr>
                <w:sz w:val="21"/>
                <w:szCs w:val="21"/>
              </w:rPr>
            </w:pPr>
            <w:r>
              <w:rPr>
                <w:rFonts w:hint="eastAsia" w:asciiTheme="minorEastAsia" w:hAnsiTheme="minorEastAsia" w:eastAsiaTheme="minorEastAsia"/>
                <w:sz w:val="21"/>
                <w:szCs w:val="21"/>
              </w:rPr>
              <w:t>1、</w:t>
            </w:r>
            <w:r>
              <w:rPr>
                <w:rFonts w:hint="eastAsia" w:asciiTheme="minorEastAsia" w:hAnsiTheme="minorEastAsia"/>
                <w:sz w:val="21"/>
                <w:szCs w:val="21"/>
                <w:lang w:eastAsia="zh-CN"/>
              </w:rPr>
              <w:t>输液泵</w:t>
            </w:r>
            <w:r>
              <w:rPr>
                <w:rFonts w:hint="eastAsia" w:cs="Times New Roman" w:asciiTheme="minorEastAsia" w:hAnsiTheme="minorEastAsia" w:eastAsiaTheme="minorEastAsia"/>
                <w:sz w:val="21"/>
                <w:szCs w:val="21"/>
                <w:lang w:val="en-US" w:eastAsia="zh-CN"/>
              </w:rPr>
              <w:t xml:space="preserve">主机 </w:t>
            </w:r>
          </w:p>
        </w:tc>
        <w:tc>
          <w:tcPr>
            <w:tcW w:w="4261" w:type="dxa"/>
          </w:tcPr>
          <w:p w14:paraId="29A25AAC">
            <w:pPr>
              <w:jc w:val="center"/>
              <w:rPr>
                <w:sz w:val="21"/>
                <w:szCs w:val="21"/>
              </w:rPr>
            </w:pPr>
            <w:r>
              <w:rPr>
                <w:rFonts w:hint="eastAsia" w:asciiTheme="minorEastAsia" w:hAnsiTheme="minorEastAsia" w:eastAsiaTheme="minorEastAsia"/>
                <w:sz w:val="21"/>
                <w:szCs w:val="21"/>
              </w:rPr>
              <w:t>1台</w:t>
            </w:r>
          </w:p>
        </w:tc>
      </w:tr>
      <w:tr w14:paraId="6530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060DB190">
            <w:pPr>
              <w:rPr>
                <w:sz w:val="21"/>
                <w:szCs w:val="21"/>
              </w:rPr>
            </w:pPr>
            <w:r>
              <w:rPr>
                <w:rFonts w:hint="eastAsia" w:asciiTheme="minorEastAsia" w:hAnsiTheme="minorEastAsia" w:eastAsiaTheme="minorEastAsia"/>
                <w:sz w:val="21"/>
                <w:szCs w:val="21"/>
              </w:rPr>
              <w:t>2、</w:t>
            </w:r>
            <w:r>
              <w:rPr>
                <w:rFonts w:hint="eastAsia" w:cs="Times New Roman" w:asciiTheme="minorEastAsia" w:hAnsiTheme="minorEastAsia" w:eastAsiaTheme="minorEastAsia"/>
                <w:sz w:val="21"/>
                <w:szCs w:val="21"/>
                <w:lang w:val="en-US" w:eastAsia="zh-CN"/>
              </w:rPr>
              <w:t>电源线</w:t>
            </w:r>
          </w:p>
        </w:tc>
        <w:tc>
          <w:tcPr>
            <w:tcW w:w="4261" w:type="dxa"/>
          </w:tcPr>
          <w:p w14:paraId="3C328593">
            <w:pPr>
              <w:jc w:val="center"/>
              <w:rPr>
                <w:rFonts w:hint="eastAsia" w:eastAsiaTheme="minorEastAsia"/>
                <w:sz w:val="21"/>
                <w:szCs w:val="21"/>
                <w:lang w:eastAsia="zh-CN"/>
              </w:rPr>
            </w:pPr>
            <w:r>
              <w:rPr>
                <w:rFonts w:hint="eastAsia" w:asciiTheme="minorEastAsia" w:hAnsiTheme="minorEastAsia" w:eastAsiaTheme="minorEastAsia"/>
                <w:sz w:val="21"/>
                <w:szCs w:val="21"/>
              </w:rPr>
              <w:t>1</w:t>
            </w:r>
            <w:r>
              <w:rPr>
                <w:rFonts w:hint="eastAsia" w:asciiTheme="minorEastAsia" w:hAnsiTheme="minorEastAsia"/>
                <w:sz w:val="21"/>
                <w:szCs w:val="21"/>
                <w:lang w:eastAsia="zh-CN"/>
              </w:rPr>
              <w:t>根</w:t>
            </w:r>
          </w:p>
        </w:tc>
      </w:tr>
      <w:tr w14:paraId="1822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05B8D061">
            <w:pP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3、操作卡</w:t>
            </w:r>
          </w:p>
        </w:tc>
        <w:tc>
          <w:tcPr>
            <w:tcW w:w="4261" w:type="dxa"/>
          </w:tcPr>
          <w:p w14:paraId="337CC0B4">
            <w:pPr>
              <w:jc w:val="cente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1份</w:t>
            </w:r>
          </w:p>
        </w:tc>
      </w:tr>
      <w:tr w14:paraId="33FA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45A19E80">
            <w:pPr>
              <w:rPr>
                <w:sz w:val="21"/>
                <w:szCs w:val="21"/>
              </w:rPr>
            </w:pPr>
            <w:r>
              <w:rPr>
                <w:rFonts w:hint="eastAsia" w:asciiTheme="minorEastAsia" w:hAnsiTheme="minorEastAsia"/>
                <w:sz w:val="21"/>
                <w:szCs w:val="21"/>
                <w:lang w:val="en-US" w:eastAsia="zh-CN"/>
              </w:rPr>
              <w:t>4</w:t>
            </w:r>
            <w:r>
              <w:rPr>
                <w:rFonts w:hint="eastAsia" w:asciiTheme="minorEastAsia" w:hAnsiTheme="minorEastAsia" w:eastAsiaTheme="minorEastAsia"/>
                <w:sz w:val="21"/>
                <w:szCs w:val="21"/>
              </w:rPr>
              <w:t>、</w:t>
            </w:r>
            <w:r>
              <w:rPr>
                <w:rFonts w:hint="eastAsia" w:cs="Times New Roman" w:asciiTheme="minorEastAsia" w:hAnsiTheme="minorEastAsia"/>
                <w:sz w:val="21"/>
                <w:szCs w:val="21"/>
                <w:lang w:eastAsia="zh-CN"/>
              </w:rPr>
              <w:t>使用</w:t>
            </w:r>
            <w:r>
              <w:rPr>
                <w:rFonts w:hint="eastAsia" w:cs="Times New Roman" w:asciiTheme="minorEastAsia" w:hAnsiTheme="minorEastAsia" w:eastAsiaTheme="minorEastAsia"/>
                <w:sz w:val="21"/>
                <w:szCs w:val="21"/>
              </w:rPr>
              <w:t>说明书</w:t>
            </w:r>
          </w:p>
        </w:tc>
        <w:tc>
          <w:tcPr>
            <w:tcW w:w="4261" w:type="dxa"/>
          </w:tcPr>
          <w:p w14:paraId="19328CA5">
            <w:pPr>
              <w:jc w:val="center"/>
              <w:rPr>
                <w:sz w:val="21"/>
                <w:szCs w:val="21"/>
              </w:rPr>
            </w:pPr>
            <w:r>
              <w:rPr>
                <w:rFonts w:hint="eastAsia" w:asciiTheme="minorEastAsia" w:hAnsiTheme="minorEastAsia" w:eastAsiaTheme="minorEastAsia"/>
                <w:sz w:val="21"/>
                <w:szCs w:val="21"/>
              </w:rPr>
              <w:t>1份</w:t>
            </w:r>
          </w:p>
        </w:tc>
      </w:tr>
      <w:tr w14:paraId="401F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4349B5C9">
            <w:pP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5、设备保修卡</w:t>
            </w:r>
          </w:p>
        </w:tc>
        <w:tc>
          <w:tcPr>
            <w:tcW w:w="4261" w:type="dxa"/>
          </w:tcPr>
          <w:p w14:paraId="5816EA8C">
            <w:pPr>
              <w:jc w:val="cente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1张</w:t>
            </w:r>
          </w:p>
        </w:tc>
      </w:tr>
      <w:tr w14:paraId="041A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4FDE3E69">
            <w:pPr>
              <w:rPr>
                <w:rFonts w:hint="default" w:asciiTheme="minorEastAsia" w:hAnsiTheme="minorEastAsia"/>
                <w:sz w:val="21"/>
                <w:szCs w:val="21"/>
                <w:lang w:val="en-US" w:eastAsia="zh-CN"/>
              </w:rPr>
            </w:pPr>
            <w:r>
              <w:rPr>
                <w:rFonts w:hint="eastAsia" w:asciiTheme="minorEastAsia" w:hAnsiTheme="minorEastAsia"/>
                <w:sz w:val="21"/>
                <w:szCs w:val="21"/>
                <w:lang w:val="en-US" w:eastAsia="zh-CN"/>
              </w:rPr>
              <w:t>6、输液泵标准紧固夹</w:t>
            </w:r>
          </w:p>
        </w:tc>
        <w:tc>
          <w:tcPr>
            <w:tcW w:w="4261" w:type="dxa"/>
          </w:tcPr>
          <w:p w14:paraId="6E89A384">
            <w:pPr>
              <w:jc w:val="center"/>
              <w:rPr>
                <w:rFonts w:hint="default" w:asciiTheme="minorEastAsia" w:hAnsiTheme="minorEastAsia"/>
                <w:sz w:val="21"/>
                <w:szCs w:val="21"/>
                <w:lang w:val="en-US" w:eastAsia="zh-CN"/>
              </w:rPr>
            </w:pPr>
            <w:r>
              <w:rPr>
                <w:rFonts w:hint="eastAsia" w:asciiTheme="minorEastAsia" w:hAnsiTheme="minorEastAsia"/>
                <w:sz w:val="21"/>
                <w:szCs w:val="21"/>
                <w:lang w:val="en-US" w:eastAsia="zh-CN"/>
              </w:rPr>
              <w:t>1个</w:t>
            </w:r>
          </w:p>
        </w:tc>
      </w:tr>
      <w:tr w14:paraId="3396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3DC53F87">
            <w:pPr>
              <w:rPr>
                <w:sz w:val="21"/>
                <w:szCs w:val="21"/>
              </w:rPr>
            </w:pPr>
            <w:r>
              <w:rPr>
                <w:rFonts w:hint="eastAsia" w:asciiTheme="minorEastAsia" w:hAnsiTheme="minorEastAsia"/>
                <w:sz w:val="21"/>
                <w:szCs w:val="21"/>
                <w:lang w:val="en-US" w:eastAsia="zh-CN"/>
              </w:rPr>
              <w:t>7</w:t>
            </w:r>
            <w:r>
              <w:rPr>
                <w:rFonts w:hint="eastAsia" w:asciiTheme="minorEastAsia" w:hAnsiTheme="minorEastAsia" w:eastAsiaTheme="minorEastAsia"/>
                <w:sz w:val="21"/>
                <w:szCs w:val="21"/>
              </w:rPr>
              <w:t>、</w:t>
            </w:r>
            <w:r>
              <w:rPr>
                <w:rFonts w:hint="eastAsia" w:cs="Times New Roman" w:asciiTheme="minorEastAsia" w:hAnsiTheme="minorEastAsia" w:eastAsiaTheme="minorEastAsia"/>
                <w:sz w:val="21"/>
                <w:szCs w:val="21"/>
                <w:lang w:val="en-US" w:eastAsia="zh-CN"/>
              </w:rPr>
              <w:t>合格证</w:t>
            </w:r>
          </w:p>
        </w:tc>
        <w:tc>
          <w:tcPr>
            <w:tcW w:w="4261" w:type="dxa"/>
          </w:tcPr>
          <w:p w14:paraId="65EF608F">
            <w:pPr>
              <w:jc w:val="center"/>
              <w:rPr>
                <w:rFonts w:hint="eastAsia" w:eastAsiaTheme="minorEastAsia"/>
                <w:sz w:val="21"/>
                <w:szCs w:val="21"/>
                <w:lang w:val="en-US" w:eastAsia="zh-CN"/>
              </w:rPr>
            </w:pPr>
            <w:r>
              <w:rPr>
                <w:rFonts w:hint="eastAsia" w:asciiTheme="minorEastAsia" w:hAnsiTheme="minorEastAsia" w:eastAsiaTheme="minorEastAsia"/>
                <w:sz w:val="21"/>
                <w:szCs w:val="21"/>
              </w:rPr>
              <w:t>1</w:t>
            </w:r>
            <w:r>
              <w:rPr>
                <w:rFonts w:hint="eastAsia" w:asciiTheme="minorEastAsia" w:hAnsiTheme="minorEastAsia" w:eastAsiaTheme="minorEastAsia"/>
                <w:sz w:val="21"/>
                <w:szCs w:val="21"/>
                <w:lang w:val="en-US" w:eastAsia="zh-CN"/>
              </w:rPr>
              <w:t>张</w:t>
            </w:r>
          </w:p>
        </w:tc>
      </w:tr>
      <w:tr w14:paraId="0B67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61" w:type="dxa"/>
          </w:tcPr>
          <w:p w14:paraId="4F7A8D78">
            <w:pP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8、输液泵支架</w:t>
            </w:r>
          </w:p>
        </w:tc>
        <w:tc>
          <w:tcPr>
            <w:tcW w:w="4261" w:type="dxa"/>
          </w:tcPr>
          <w:p w14:paraId="12D90854">
            <w:pPr>
              <w:jc w:val="center"/>
              <w:rPr>
                <w:rFonts w:hint="eastAsia"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1个</w:t>
            </w:r>
          </w:p>
        </w:tc>
      </w:tr>
    </w:tbl>
    <w:p w14:paraId="6E48EBF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0000FF"/>
          <w:sz w:val="32"/>
          <w:szCs w:val="32"/>
          <w:lang w:val="en-US" w:eastAsia="zh-CN"/>
        </w:rPr>
        <w:t xml:space="preserve"> </w:t>
      </w:r>
    </w:p>
    <w:p w14:paraId="38FD5BB7">
      <w:pPr>
        <w:pStyle w:val="7"/>
        <w:bidi w:val="0"/>
        <w:ind w:left="0" w:leftChars="0" w:firstLine="0" w:firstLineChars="0"/>
        <w:rPr>
          <w:rFonts w:hint="eastAsia" w:ascii="黑体" w:hAnsi="黑体" w:eastAsia="黑体" w:cs="黑体"/>
          <w:b/>
          <w:bCs/>
          <w:color w:val="auto"/>
          <w:sz w:val="32"/>
          <w:szCs w:val="32"/>
          <w:lang w:val="en-US" w:eastAsia="zh-CN"/>
        </w:rPr>
      </w:pPr>
    </w:p>
    <w:p w14:paraId="01196D7D">
      <w:pPr>
        <w:pStyle w:val="7"/>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附件2：</w:t>
      </w:r>
    </w:p>
    <w:p w14:paraId="42A752D1">
      <w:pPr>
        <w:pStyle w:val="7"/>
        <w:bidi w:val="0"/>
        <w:ind w:left="0" w:leftChars="0" w:firstLine="0" w:firstLineChars="0"/>
        <w:jc w:val="center"/>
        <w:rPr>
          <w:rFonts w:hint="default"/>
          <w:sz w:val="32"/>
          <w:szCs w:val="32"/>
          <w:lang w:val="en-US" w:eastAsia="zh-CN"/>
        </w:rPr>
      </w:pPr>
      <w:r>
        <w:rPr>
          <w:rFonts w:hint="default" w:ascii="Times New Roman" w:hAnsi="Times New Roman" w:eastAsia="宋体" w:cs="Times New Roman"/>
          <w:b/>
          <w:bCs/>
          <w:kern w:val="2"/>
          <w:sz w:val="32"/>
          <w:szCs w:val="32"/>
          <w:lang w:val="en-US" w:eastAsia="zh-CN" w:bidi="ar-SA"/>
        </w:rPr>
        <w:t>评审办法（综合评分法）</w:t>
      </w:r>
    </w:p>
    <w:tbl>
      <w:tblPr>
        <w:tblStyle w:val="13"/>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727"/>
        <w:gridCol w:w="1567"/>
        <w:gridCol w:w="4291"/>
      </w:tblGrid>
      <w:tr w14:paraId="341E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1" w:type="dxa"/>
            <w:gridSpan w:val="4"/>
            <w:noWrap w:val="0"/>
            <w:vAlign w:val="top"/>
          </w:tcPr>
          <w:p w14:paraId="12C7BFE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院内议价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tc>
      </w:tr>
      <w:tr w14:paraId="78AB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61" w:type="dxa"/>
            <w:gridSpan w:val="4"/>
            <w:noWrap w:val="0"/>
            <w:vAlign w:val="top"/>
          </w:tcPr>
          <w:p w14:paraId="2E0E76CE">
            <w:pPr>
              <w:pStyle w:val="7"/>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14:paraId="7016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8461" w:type="dxa"/>
            <w:gridSpan w:val="4"/>
            <w:noWrap w:val="0"/>
            <w:vAlign w:val="top"/>
          </w:tcPr>
          <w:p w14:paraId="2163C05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14:paraId="38715092">
            <w:pPr>
              <w:pStyle w:val="7"/>
              <w:ind w:left="0" w:leftChars="0" w:firstLine="0" w:firstLineChars="0"/>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总分：100分</w:t>
            </w:r>
          </w:p>
          <w:p w14:paraId="202737F3">
            <w:pPr>
              <w:pStyle w:val="9"/>
              <w:ind w:left="0" w:leftChars="0" w:firstLine="0" w:firstLineChars="0"/>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报价部分：40分</w:t>
            </w:r>
          </w:p>
          <w:p w14:paraId="12BC22CC">
            <w:pPr>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
                <w:bCs/>
                <w:sz w:val="24"/>
                <w:szCs w:val="24"/>
                <w:lang w:val="en-US" w:eastAsia="zh-CN"/>
              </w:rPr>
              <w:t>技术和商务部分：60分</w:t>
            </w:r>
          </w:p>
        </w:tc>
      </w:tr>
      <w:tr w14:paraId="57C7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76" w:type="dxa"/>
            <w:noWrap w:val="0"/>
            <w:vAlign w:val="top"/>
          </w:tcPr>
          <w:p w14:paraId="3CB93696">
            <w:pPr>
              <w:pStyle w:val="7"/>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727" w:type="dxa"/>
            <w:noWrap w:val="0"/>
            <w:vAlign w:val="top"/>
          </w:tcPr>
          <w:p w14:paraId="2E98511B">
            <w:pPr>
              <w:pStyle w:val="7"/>
              <w:ind w:left="0" w:leftChars="0" w:firstLine="480" w:firstLineChars="2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567" w:type="dxa"/>
            <w:noWrap w:val="0"/>
            <w:vAlign w:val="top"/>
          </w:tcPr>
          <w:p w14:paraId="7CE158B0">
            <w:pPr>
              <w:pStyle w:val="7"/>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4291" w:type="dxa"/>
            <w:noWrap w:val="0"/>
            <w:vAlign w:val="top"/>
          </w:tcPr>
          <w:p w14:paraId="3E6CEA79">
            <w:pPr>
              <w:pStyle w:val="7"/>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14:paraId="1651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trPr>
        <w:tc>
          <w:tcPr>
            <w:tcW w:w="876" w:type="dxa"/>
            <w:noWrap w:val="0"/>
            <w:vAlign w:val="top"/>
          </w:tcPr>
          <w:p w14:paraId="4B45AD5E">
            <w:pPr>
              <w:pStyle w:val="7"/>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B5A0C97">
            <w:pPr>
              <w:pStyle w:val="7"/>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2026283A">
            <w:pPr>
              <w:pStyle w:val="7"/>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6F72A602">
            <w:pPr>
              <w:pStyle w:val="7"/>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727" w:type="dxa"/>
            <w:noWrap w:val="0"/>
            <w:vAlign w:val="top"/>
          </w:tcPr>
          <w:p w14:paraId="68273597">
            <w:pPr>
              <w:pStyle w:val="7"/>
              <w:ind w:left="0" w:leftChars="0" w:firstLine="0" w:firstLineChars="0"/>
              <w:jc w:val="center"/>
              <w:rPr>
                <w:rFonts w:hint="eastAsia" w:asciiTheme="minorEastAsia" w:hAnsiTheme="minorEastAsia" w:eastAsiaTheme="minorEastAsia" w:cstheme="minorEastAsia"/>
                <w:b w:val="0"/>
                <w:bCs w:val="0"/>
                <w:sz w:val="24"/>
                <w:szCs w:val="24"/>
                <w:vertAlign w:val="baseline"/>
                <w:lang w:val="en-US" w:eastAsia="zh-CN"/>
              </w:rPr>
            </w:pPr>
          </w:p>
          <w:p w14:paraId="190B361F">
            <w:pPr>
              <w:pStyle w:val="7"/>
              <w:ind w:left="0" w:leftChars="0" w:firstLine="0" w:firstLineChars="0"/>
              <w:jc w:val="center"/>
              <w:rPr>
                <w:rFonts w:hint="eastAsia" w:asciiTheme="minorEastAsia" w:hAnsiTheme="minorEastAsia" w:eastAsiaTheme="minorEastAsia" w:cstheme="minorEastAsia"/>
                <w:b/>
                <w:bCs/>
                <w:sz w:val="24"/>
                <w:szCs w:val="24"/>
                <w:vertAlign w:val="baseline"/>
                <w:lang w:val="en-US" w:eastAsia="zh-CN"/>
              </w:rPr>
            </w:pPr>
          </w:p>
          <w:p w14:paraId="4FD7A7B5">
            <w:pPr>
              <w:pStyle w:val="7"/>
              <w:ind w:firstLine="241" w:firstLineChars="100"/>
              <w:jc w:val="both"/>
              <w:rPr>
                <w:rFonts w:hint="eastAsia" w:asciiTheme="minorEastAsia" w:hAnsiTheme="minorEastAsia" w:eastAsiaTheme="minorEastAsia" w:cstheme="minorEastAsia"/>
                <w:b/>
                <w:bCs/>
                <w:sz w:val="24"/>
                <w:szCs w:val="24"/>
                <w:vertAlign w:val="baseline"/>
                <w:lang w:val="en-US" w:eastAsia="zh-CN"/>
              </w:rPr>
            </w:pPr>
          </w:p>
          <w:p w14:paraId="65D7F295">
            <w:pPr>
              <w:pStyle w:val="7"/>
              <w:ind w:firstLine="241" w:firstLineChars="100"/>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报价部分</w:t>
            </w:r>
          </w:p>
          <w:p w14:paraId="52503E61">
            <w:pPr>
              <w:pStyle w:val="7"/>
              <w:ind w:left="0" w:leftChars="0" w:firstLine="0" w:firstLineChars="0"/>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（40分）</w:t>
            </w:r>
          </w:p>
        </w:tc>
        <w:tc>
          <w:tcPr>
            <w:tcW w:w="1567" w:type="dxa"/>
            <w:noWrap w:val="0"/>
            <w:vAlign w:val="center"/>
          </w:tcPr>
          <w:p w14:paraId="42B71493">
            <w:pPr>
              <w:pStyle w:val="7"/>
              <w:ind w:left="0" w:leftChars="0" w:firstLine="0" w:firstLineChars="0"/>
              <w:jc w:val="center"/>
              <w:rPr>
                <w:rFonts w:hint="eastAsia" w:asciiTheme="minorEastAsia" w:hAnsiTheme="minorEastAsia" w:eastAsiaTheme="minorEastAsia" w:cstheme="minorEastAsia"/>
                <w:b w:val="0"/>
                <w:bCs w:val="0"/>
                <w:sz w:val="24"/>
                <w:szCs w:val="24"/>
                <w:vertAlign w:val="baseline"/>
                <w:lang w:val="en-US" w:eastAsia="zh-CN"/>
              </w:rPr>
            </w:pPr>
          </w:p>
          <w:p w14:paraId="2A679CF3">
            <w:pPr>
              <w:pStyle w:val="7"/>
              <w:ind w:left="0" w:leftChars="0" w:firstLine="0" w:firstLineChars="0"/>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设备报价</w:t>
            </w:r>
          </w:p>
          <w:p w14:paraId="5F1AF07B">
            <w:pPr>
              <w:pStyle w:val="7"/>
              <w:ind w:left="0" w:leftChars="0" w:firstLine="0" w:firstLineChars="0"/>
              <w:jc w:val="center"/>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vertAlign w:val="baseline"/>
                <w:lang w:val="en-US" w:eastAsia="zh-CN"/>
              </w:rPr>
              <w:t>（40分）</w:t>
            </w:r>
          </w:p>
        </w:tc>
        <w:tc>
          <w:tcPr>
            <w:tcW w:w="4291" w:type="dxa"/>
            <w:noWrap w:val="0"/>
            <w:vAlign w:val="top"/>
          </w:tcPr>
          <w:p w14:paraId="7A9058A1">
            <w:pPr>
              <w:pStyle w:val="7"/>
              <w:ind w:left="0" w:leftChars="0" w:firstLine="0" w:firstLineChars="0"/>
              <w:rPr>
                <w:rFonts w:hint="eastAsia" w:asciiTheme="minorEastAsia" w:hAnsiTheme="minorEastAsia" w:eastAsiaTheme="minorEastAsia" w:cstheme="minorEastAsia"/>
                <w:b w:val="0"/>
                <w:bCs w:val="0"/>
                <w:i w:val="0"/>
                <w:color w:val="000000"/>
                <w:kern w:val="0"/>
                <w:sz w:val="24"/>
                <w:szCs w:val="24"/>
                <w:u w:val="none"/>
                <w:lang w:val="en-US" w:eastAsia="zh-CN" w:bidi="ar"/>
              </w:rPr>
            </w:pPr>
          </w:p>
          <w:p w14:paraId="2B62C5DB">
            <w:pPr>
              <w:pStyle w:val="7"/>
              <w:ind w:left="0" w:leftChars="0" w:firstLine="0" w:firstLineChars="0"/>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i w:val="0"/>
                <w:color w:val="000000"/>
                <w:kern w:val="0"/>
                <w:sz w:val="24"/>
                <w:szCs w:val="24"/>
                <w:u w:val="none"/>
                <w:lang w:val="en-US" w:eastAsia="zh-CN" w:bidi="ar"/>
              </w:rPr>
              <w:t>满足院内议价文件要求且设备价格报价最低的供应商报价为评标基准价，其设备价格分为满分。其他供应商的设备价格分统一按照公式计算：</w:t>
            </w:r>
            <w:bookmarkStart w:id="0" w:name="OLE_LINK7"/>
            <w:r>
              <w:rPr>
                <w:rFonts w:hint="eastAsia" w:asciiTheme="minorEastAsia" w:hAnsiTheme="minorEastAsia" w:eastAsiaTheme="minorEastAsia" w:cstheme="minorEastAsia"/>
                <w:b w:val="0"/>
                <w:bCs w:val="0"/>
                <w:color w:val="auto"/>
                <w:sz w:val="24"/>
                <w:szCs w:val="24"/>
                <w:lang w:eastAsia="zh-CN"/>
              </w:rPr>
              <w:t>院内议价</w:t>
            </w:r>
            <w:r>
              <w:rPr>
                <w:rFonts w:hint="eastAsia" w:asciiTheme="minorEastAsia" w:hAnsiTheme="minorEastAsia" w:eastAsiaTheme="minorEastAsia" w:cstheme="minorEastAsia"/>
                <w:b w:val="0"/>
                <w:bCs w:val="0"/>
                <w:color w:val="auto"/>
                <w:sz w:val="24"/>
                <w:szCs w:val="24"/>
              </w:rPr>
              <w:t>报价得分=（</w:t>
            </w:r>
            <w:r>
              <w:rPr>
                <w:rFonts w:hint="eastAsia" w:asciiTheme="minorEastAsia" w:hAnsiTheme="minorEastAsia" w:eastAsiaTheme="minorEastAsia" w:cstheme="minorEastAsia"/>
                <w:b w:val="0"/>
                <w:bCs w:val="0"/>
                <w:color w:val="auto"/>
                <w:sz w:val="24"/>
                <w:szCs w:val="24"/>
                <w:lang w:eastAsia="zh-CN"/>
              </w:rPr>
              <w:t>院内议价</w:t>
            </w:r>
            <w:r>
              <w:rPr>
                <w:rFonts w:hint="eastAsia" w:asciiTheme="minorEastAsia" w:hAnsiTheme="minorEastAsia" w:eastAsiaTheme="minorEastAsia" w:cstheme="minorEastAsia"/>
                <w:b w:val="0"/>
                <w:bCs w:val="0"/>
                <w:color w:val="auto"/>
                <w:sz w:val="24"/>
                <w:szCs w:val="24"/>
              </w:rPr>
              <w:t>基准价/最后</w:t>
            </w:r>
            <w:r>
              <w:rPr>
                <w:rFonts w:hint="eastAsia" w:asciiTheme="minorEastAsia" w:hAnsiTheme="minorEastAsia" w:eastAsiaTheme="minorEastAsia" w:cstheme="minorEastAsia"/>
                <w:b w:val="0"/>
                <w:bCs w:val="0"/>
                <w:color w:val="auto"/>
                <w:sz w:val="24"/>
                <w:szCs w:val="24"/>
                <w:lang w:eastAsia="zh-CN"/>
              </w:rPr>
              <w:t>院内议价</w:t>
            </w:r>
            <w:r>
              <w:rPr>
                <w:rFonts w:hint="eastAsia" w:asciiTheme="minorEastAsia" w:hAnsiTheme="minorEastAsia" w:eastAsiaTheme="minorEastAsia" w:cstheme="minorEastAsia"/>
                <w:b w:val="0"/>
                <w:bCs w:val="0"/>
                <w:color w:val="auto"/>
                <w:sz w:val="24"/>
                <w:szCs w:val="24"/>
              </w:rPr>
              <w:t>报价）×</w:t>
            </w:r>
            <w:bookmarkEnd w:id="0"/>
            <w:r>
              <w:rPr>
                <w:rFonts w:hint="eastAsia" w:asciiTheme="minorEastAsia" w:hAnsiTheme="minorEastAsia" w:eastAsiaTheme="minorEastAsia" w:cstheme="minorEastAsia"/>
                <w:b w:val="0"/>
                <w:bCs w:val="0"/>
                <w:color w:val="auto"/>
                <w:sz w:val="24"/>
                <w:szCs w:val="24"/>
                <w:lang w:val="en-US" w:eastAsia="zh-CN"/>
              </w:rPr>
              <w:t>40分</w:t>
            </w:r>
          </w:p>
        </w:tc>
      </w:tr>
      <w:tr w14:paraId="60D8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6" w:type="dxa"/>
            <w:vMerge w:val="restart"/>
            <w:noWrap w:val="0"/>
            <w:vAlign w:val="top"/>
          </w:tcPr>
          <w:p w14:paraId="5DC9672D">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0D293D2F">
            <w:pPr>
              <w:pStyle w:val="7"/>
              <w:ind w:left="0" w:leftChars="0" w:firstLine="0" w:firstLineChars="0"/>
              <w:jc w:val="both"/>
              <w:rPr>
                <w:rFonts w:hint="eastAsia" w:asciiTheme="minorEastAsia" w:hAnsiTheme="minorEastAsia" w:eastAsiaTheme="minorEastAsia" w:cstheme="minorEastAsia"/>
                <w:color w:val="auto"/>
                <w:sz w:val="24"/>
                <w:szCs w:val="24"/>
                <w:vertAlign w:val="baseline"/>
                <w:lang w:val="en-US" w:eastAsia="zh-CN"/>
              </w:rPr>
            </w:pPr>
          </w:p>
          <w:p w14:paraId="6E04277F">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12CA7480">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5A23FB33">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6B673179">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3D8C903D">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4F45D017">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2</w:t>
            </w:r>
          </w:p>
          <w:p w14:paraId="24D85584">
            <w:pPr>
              <w:pStyle w:val="7"/>
              <w:ind w:left="0" w:leftChars="0" w:firstLine="0" w:firstLineChars="0"/>
              <w:rPr>
                <w:rFonts w:hint="eastAsia" w:asciiTheme="minorEastAsia" w:hAnsiTheme="minorEastAsia" w:eastAsiaTheme="minorEastAsia" w:cstheme="minorEastAsia"/>
                <w:color w:val="auto"/>
                <w:sz w:val="24"/>
                <w:szCs w:val="24"/>
                <w:vertAlign w:val="baseline"/>
                <w:lang w:val="en-US" w:eastAsia="zh-CN"/>
              </w:rPr>
            </w:pPr>
          </w:p>
          <w:p w14:paraId="29FABCE5">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p w14:paraId="54850954">
            <w:pPr>
              <w:pStyle w:val="7"/>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p>
        </w:tc>
        <w:tc>
          <w:tcPr>
            <w:tcW w:w="1727" w:type="dxa"/>
            <w:vMerge w:val="restart"/>
            <w:noWrap w:val="0"/>
            <w:vAlign w:val="top"/>
          </w:tcPr>
          <w:p w14:paraId="533DBEDD">
            <w:pPr>
              <w:pStyle w:val="7"/>
              <w:ind w:left="0" w:leftChars="0" w:firstLine="0" w:firstLineChars="0"/>
              <w:jc w:val="both"/>
              <w:rPr>
                <w:rFonts w:hint="eastAsia" w:asciiTheme="minorEastAsia" w:hAnsiTheme="minorEastAsia" w:eastAsiaTheme="minorEastAsia" w:cstheme="minorEastAsia"/>
                <w:b w:val="0"/>
                <w:bCs w:val="0"/>
                <w:color w:val="auto"/>
                <w:sz w:val="24"/>
                <w:szCs w:val="24"/>
                <w:vertAlign w:val="baseline"/>
                <w:lang w:val="en-US" w:eastAsia="zh-CN"/>
              </w:rPr>
            </w:pPr>
          </w:p>
          <w:p w14:paraId="22FA5B00">
            <w:pPr>
              <w:pStyle w:val="7"/>
              <w:ind w:left="0" w:leftChars="0" w:firstLine="0" w:firstLineChars="0"/>
              <w:jc w:val="center"/>
              <w:rPr>
                <w:rFonts w:hint="eastAsia" w:asciiTheme="minorEastAsia" w:hAnsiTheme="minorEastAsia" w:eastAsiaTheme="minorEastAsia" w:cstheme="minorEastAsia"/>
                <w:b w:val="0"/>
                <w:bCs w:val="0"/>
                <w:color w:val="auto"/>
                <w:sz w:val="24"/>
                <w:szCs w:val="24"/>
                <w:vertAlign w:val="baseline"/>
                <w:lang w:val="en-US" w:eastAsia="zh-CN"/>
              </w:rPr>
            </w:pPr>
          </w:p>
          <w:p w14:paraId="47B7673F">
            <w:pPr>
              <w:pStyle w:val="7"/>
              <w:ind w:left="0" w:leftChars="0" w:firstLine="0" w:firstLineChars="0"/>
              <w:jc w:val="center"/>
              <w:rPr>
                <w:rFonts w:hint="eastAsia" w:asciiTheme="minorEastAsia" w:hAnsiTheme="minorEastAsia" w:eastAsiaTheme="minorEastAsia" w:cstheme="minorEastAsia"/>
                <w:b w:val="0"/>
                <w:bCs w:val="0"/>
                <w:color w:val="auto"/>
                <w:sz w:val="24"/>
                <w:szCs w:val="24"/>
                <w:vertAlign w:val="baseline"/>
                <w:lang w:val="en-US" w:eastAsia="zh-CN"/>
              </w:rPr>
            </w:pPr>
          </w:p>
          <w:p w14:paraId="2A26157D">
            <w:pPr>
              <w:pStyle w:val="7"/>
              <w:ind w:left="0" w:leftChars="0" w:firstLine="0" w:firstLineChars="0"/>
              <w:jc w:val="center"/>
              <w:rPr>
                <w:rFonts w:hint="eastAsia" w:asciiTheme="minorEastAsia" w:hAnsiTheme="minorEastAsia" w:eastAsiaTheme="minorEastAsia" w:cstheme="minorEastAsia"/>
                <w:b/>
                <w:bCs/>
                <w:color w:val="auto"/>
                <w:sz w:val="24"/>
                <w:szCs w:val="24"/>
                <w:vertAlign w:val="baseline"/>
                <w:lang w:val="en-US" w:eastAsia="zh-CN"/>
              </w:rPr>
            </w:pPr>
          </w:p>
          <w:p w14:paraId="60999A87">
            <w:pPr>
              <w:pStyle w:val="7"/>
              <w:ind w:left="0" w:leftChars="0" w:firstLine="0" w:firstLineChars="0"/>
              <w:jc w:val="center"/>
              <w:rPr>
                <w:rFonts w:hint="eastAsia" w:asciiTheme="minorEastAsia" w:hAnsiTheme="minorEastAsia" w:eastAsiaTheme="minorEastAsia" w:cstheme="minorEastAsia"/>
                <w:b/>
                <w:bCs/>
                <w:color w:val="auto"/>
                <w:sz w:val="24"/>
                <w:szCs w:val="24"/>
                <w:vertAlign w:val="baseline"/>
                <w:lang w:val="en-US" w:eastAsia="zh-CN"/>
              </w:rPr>
            </w:pPr>
          </w:p>
          <w:p w14:paraId="359E6DCB">
            <w:pPr>
              <w:pStyle w:val="7"/>
              <w:ind w:left="0" w:leftChars="0" w:firstLine="0" w:firstLineChars="0"/>
              <w:jc w:val="center"/>
              <w:rPr>
                <w:rFonts w:hint="eastAsia" w:asciiTheme="minorEastAsia" w:hAnsiTheme="minorEastAsia" w:eastAsiaTheme="minorEastAsia" w:cstheme="minorEastAsia"/>
                <w:b/>
                <w:bCs/>
                <w:color w:val="auto"/>
                <w:sz w:val="24"/>
                <w:szCs w:val="24"/>
                <w:vertAlign w:val="baseline"/>
                <w:lang w:val="en-US" w:eastAsia="zh-CN"/>
              </w:rPr>
            </w:pPr>
          </w:p>
          <w:p w14:paraId="72A00FFD">
            <w:pPr>
              <w:pStyle w:val="7"/>
              <w:ind w:left="0" w:leftChars="0" w:firstLine="0" w:firstLineChars="0"/>
              <w:jc w:val="center"/>
              <w:rPr>
                <w:rFonts w:hint="eastAsia" w:asciiTheme="minorEastAsia" w:hAnsiTheme="minorEastAsia" w:eastAsiaTheme="minorEastAsia" w:cstheme="minorEastAsia"/>
                <w:b/>
                <w:bCs/>
                <w:color w:val="auto"/>
                <w:sz w:val="24"/>
                <w:szCs w:val="24"/>
                <w:vertAlign w:val="baseline"/>
                <w:lang w:val="en-US" w:eastAsia="zh-CN"/>
              </w:rPr>
            </w:pPr>
          </w:p>
          <w:p w14:paraId="02AC4529">
            <w:pPr>
              <w:pStyle w:val="7"/>
              <w:ind w:left="0" w:leftChars="0" w:firstLine="0" w:firstLineChars="0"/>
              <w:jc w:val="center"/>
              <w:rPr>
                <w:rFonts w:hint="eastAsia" w:asciiTheme="minorEastAsia" w:hAnsiTheme="minorEastAsia" w:eastAsiaTheme="minorEastAsia" w:cstheme="minorEastAsia"/>
                <w:b/>
                <w:bCs/>
                <w:color w:val="auto"/>
                <w:sz w:val="24"/>
                <w:szCs w:val="24"/>
                <w:vertAlign w:val="baseline"/>
                <w:lang w:val="en-US" w:eastAsia="zh-CN"/>
              </w:rPr>
            </w:pPr>
            <w:r>
              <w:rPr>
                <w:rFonts w:hint="eastAsia" w:asciiTheme="minorEastAsia" w:hAnsiTheme="minorEastAsia" w:eastAsiaTheme="minorEastAsia" w:cstheme="minorEastAsia"/>
                <w:b/>
                <w:bCs/>
                <w:color w:val="auto"/>
                <w:sz w:val="24"/>
                <w:szCs w:val="24"/>
                <w:vertAlign w:val="baseline"/>
                <w:lang w:val="en-US" w:eastAsia="zh-CN"/>
              </w:rPr>
              <w:t>技术和商务部分</w:t>
            </w:r>
          </w:p>
          <w:p w14:paraId="2C4A6906">
            <w:pPr>
              <w:pStyle w:val="7"/>
              <w:ind w:left="0" w:leftChars="0" w:firstLine="0" w:firstLineChars="0"/>
              <w:jc w:val="center"/>
              <w:rPr>
                <w:rFonts w:hint="eastAsia" w:asciiTheme="minorEastAsia" w:hAnsiTheme="minorEastAsia" w:eastAsiaTheme="minorEastAsia" w:cstheme="minorEastAsia"/>
                <w:b w:val="0"/>
                <w:bCs w:val="0"/>
                <w:color w:val="auto"/>
                <w:sz w:val="24"/>
                <w:szCs w:val="24"/>
                <w:vertAlign w:val="baseline"/>
                <w:lang w:val="en-US" w:eastAsia="zh-CN"/>
              </w:rPr>
            </w:pPr>
            <w:r>
              <w:rPr>
                <w:rFonts w:hint="eastAsia" w:asciiTheme="minorEastAsia" w:hAnsiTheme="minorEastAsia" w:eastAsiaTheme="minorEastAsia" w:cstheme="minorEastAsia"/>
                <w:b w:val="0"/>
                <w:bCs w:val="0"/>
                <w:color w:val="auto"/>
                <w:sz w:val="24"/>
                <w:szCs w:val="24"/>
                <w:vertAlign w:val="baseline"/>
                <w:lang w:val="en-US" w:eastAsia="zh-CN"/>
              </w:rPr>
              <w:t>（60分）</w:t>
            </w:r>
          </w:p>
          <w:p w14:paraId="17645FB1">
            <w:pPr>
              <w:pStyle w:val="7"/>
              <w:ind w:left="0" w:leftChars="0" w:firstLine="0" w:firstLineChars="0"/>
              <w:jc w:val="center"/>
              <w:rPr>
                <w:rFonts w:hint="eastAsia" w:asciiTheme="minorEastAsia" w:hAnsiTheme="minorEastAsia" w:eastAsiaTheme="minorEastAsia" w:cstheme="minorEastAsia"/>
                <w:b w:val="0"/>
                <w:bCs w:val="0"/>
                <w:color w:val="auto"/>
                <w:sz w:val="24"/>
                <w:szCs w:val="24"/>
                <w:vertAlign w:val="baseline"/>
                <w:lang w:val="en-US" w:eastAsia="zh-CN"/>
              </w:rPr>
            </w:pPr>
          </w:p>
          <w:p w14:paraId="073404D3">
            <w:pPr>
              <w:pStyle w:val="7"/>
              <w:ind w:left="0" w:leftChars="0" w:firstLine="0" w:firstLineChars="0"/>
              <w:jc w:val="center"/>
              <w:rPr>
                <w:rFonts w:hint="eastAsia" w:asciiTheme="minorEastAsia" w:hAnsiTheme="minorEastAsia" w:eastAsiaTheme="minorEastAsia" w:cstheme="minorEastAsia"/>
                <w:b w:val="0"/>
                <w:bCs w:val="0"/>
                <w:color w:val="auto"/>
                <w:sz w:val="24"/>
                <w:szCs w:val="24"/>
                <w:vertAlign w:val="baseline"/>
                <w:lang w:val="en-US" w:eastAsia="zh-CN"/>
              </w:rPr>
            </w:pPr>
          </w:p>
        </w:tc>
        <w:tc>
          <w:tcPr>
            <w:tcW w:w="1567" w:type="dxa"/>
            <w:noWrap w:val="0"/>
            <w:vAlign w:val="center"/>
          </w:tcPr>
          <w:p w14:paraId="10B943EB">
            <w:pPr>
              <w:ind w:left="0" w:leftChars="0" w:firstLine="0" w:firstLineChars="0"/>
              <w:jc w:val="center"/>
              <w:rPr>
                <w:rFonts w:hint="eastAsia" w:asciiTheme="minorEastAsia" w:hAnsiTheme="minorEastAsia" w:eastAsiaTheme="minorEastAsia" w:cstheme="minorEastAsia"/>
                <w:b w:val="0"/>
                <w:bCs w:val="0"/>
                <w:color w:val="auto"/>
                <w:sz w:val="24"/>
                <w:szCs w:val="24"/>
              </w:rPr>
            </w:pPr>
          </w:p>
          <w:p w14:paraId="2A05F71A">
            <w:pPr>
              <w:spacing w:line="360" w:lineRule="auto"/>
              <w:ind w:left="0" w:leftChars="0" w:firstLine="0" w:firstLineChars="0"/>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rPr>
              <w:t>设备</w:t>
            </w:r>
            <w:r>
              <w:rPr>
                <w:rFonts w:hint="eastAsia" w:asciiTheme="minorEastAsia" w:hAnsiTheme="minorEastAsia" w:eastAsiaTheme="minorEastAsia" w:cstheme="minorEastAsia"/>
                <w:b w:val="0"/>
                <w:bCs w:val="0"/>
                <w:color w:val="auto"/>
                <w:sz w:val="24"/>
                <w:szCs w:val="24"/>
                <w:lang w:val="en-US" w:eastAsia="zh-CN"/>
              </w:rPr>
              <w:t>技术</w:t>
            </w:r>
            <w:r>
              <w:rPr>
                <w:rFonts w:hint="eastAsia" w:asciiTheme="minorEastAsia" w:hAnsiTheme="minorEastAsia" w:eastAsiaTheme="minorEastAsia" w:cstheme="minorEastAsia"/>
                <w:b w:val="0"/>
                <w:bCs w:val="0"/>
                <w:color w:val="auto"/>
                <w:sz w:val="24"/>
                <w:szCs w:val="24"/>
              </w:rPr>
              <w:t>参数和</w:t>
            </w:r>
            <w:r>
              <w:rPr>
                <w:rFonts w:hint="eastAsia" w:asciiTheme="minorEastAsia" w:hAnsiTheme="minorEastAsia" w:eastAsiaTheme="minorEastAsia" w:cstheme="minorEastAsia"/>
                <w:b w:val="0"/>
                <w:bCs w:val="0"/>
                <w:color w:val="auto"/>
                <w:sz w:val="24"/>
                <w:szCs w:val="24"/>
                <w:lang w:val="en-US" w:eastAsia="zh-CN"/>
              </w:rPr>
              <w:t>功能要求</w:t>
            </w:r>
          </w:p>
          <w:p w14:paraId="6ED42AC8">
            <w:pPr>
              <w:spacing w:line="360" w:lineRule="auto"/>
              <w:ind w:left="0" w:leftChars="0" w:firstLine="0" w:firstLineChars="0"/>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rPr>
              <w:t>（</w:t>
            </w:r>
            <w:r>
              <w:rPr>
                <w:rFonts w:hint="eastAsia" w:asciiTheme="minorEastAsia" w:hAnsiTheme="minorEastAsia" w:eastAsiaTheme="minorEastAsia" w:cstheme="minorEastAsia"/>
                <w:b w:val="0"/>
                <w:bCs w:val="0"/>
                <w:color w:val="auto"/>
                <w:sz w:val="24"/>
                <w:szCs w:val="24"/>
                <w:lang w:val="en-US" w:eastAsia="zh-CN"/>
              </w:rPr>
              <w:t>44</w:t>
            </w:r>
            <w:r>
              <w:rPr>
                <w:rFonts w:hint="eastAsia" w:asciiTheme="minorEastAsia" w:hAnsiTheme="minorEastAsia" w:eastAsiaTheme="minorEastAsia" w:cstheme="minorEastAsia"/>
                <w:b w:val="0"/>
                <w:bCs w:val="0"/>
                <w:color w:val="auto"/>
                <w:sz w:val="24"/>
                <w:szCs w:val="24"/>
              </w:rPr>
              <w:t>分）</w:t>
            </w:r>
          </w:p>
        </w:tc>
        <w:tc>
          <w:tcPr>
            <w:tcW w:w="4291" w:type="dxa"/>
            <w:noWrap w:val="0"/>
            <w:vAlign w:val="center"/>
          </w:tcPr>
          <w:p w14:paraId="296A0A0C">
            <w:pPr>
              <w:pStyle w:val="7"/>
              <w:keepNext w:val="0"/>
              <w:keepLines w:val="0"/>
              <w:pageBreakBefore w:val="0"/>
              <w:kinsoku/>
              <w:overflowPunct/>
              <w:topLinePunct w:val="0"/>
              <w:bidi w:val="0"/>
              <w:snapToGrid/>
              <w:spacing w:before="0" w:beforeAutospacing="0" w:after="0" w:afterAutospacing="0" w:line="44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根据供应商回函文件对采购文件技术参数的满足情况进行评分：</w:t>
            </w:r>
            <w:bookmarkStart w:id="1" w:name="_Toc5825"/>
          </w:p>
          <w:p w14:paraId="1F616336">
            <w:pPr>
              <w:pStyle w:val="7"/>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1.重要技术参数评审（满分22分）：</w:t>
            </w:r>
            <w:r>
              <w:rPr>
                <w:rFonts w:hint="eastAsia" w:asciiTheme="minorEastAsia" w:hAnsiTheme="minorEastAsia" w:eastAsiaTheme="minorEastAsia" w:cstheme="minorEastAsia"/>
                <w:color w:val="auto"/>
                <w:sz w:val="24"/>
                <w:szCs w:val="24"/>
                <w:highlight w:val="none"/>
                <w:lang w:val="en-US" w:eastAsia="zh-CN"/>
              </w:rPr>
              <w:t>采购文件附件1</w:t>
            </w:r>
            <w:r>
              <w:rPr>
                <w:rFonts w:hint="eastAsia" w:asciiTheme="minorEastAsia" w:hAnsiTheme="minorEastAsia" w:eastAsiaTheme="minorEastAsia" w:cstheme="minorEastAsia"/>
                <w:color w:val="auto"/>
                <w:kern w:val="0"/>
                <w:sz w:val="24"/>
                <w:szCs w:val="24"/>
                <w:highlight w:val="none"/>
                <w:lang w:val="en-US" w:eastAsia="zh-CN" w:bidi="ar-SA"/>
              </w:rPr>
              <w:t>中“技术参数”要求部分，标注 “</w:t>
            </w:r>
            <w:r>
              <w:rPr>
                <w:rFonts w:hint="eastAsia" w:asciiTheme="minorEastAsia" w:hAnsiTheme="minorEastAsia" w:eastAsiaTheme="minorEastAsia" w:cstheme="minorEastAsia"/>
                <w:b/>
                <w:bCs/>
                <w:color w:val="666666"/>
                <w:kern w:val="0"/>
                <w:sz w:val="24"/>
                <w:szCs w:val="24"/>
              </w:rPr>
              <w:t>*</w:t>
            </w:r>
            <w:r>
              <w:rPr>
                <w:rFonts w:hint="eastAsia" w:asciiTheme="minorEastAsia" w:hAnsiTheme="minorEastAsia" w:eastAsiaTheme="minorEastAsia" w:cstheme="minorEastAsia"/>
                <w:color w:val="auto"/>
                <w:kern w:val="0"/>
                <w:sz w:val="24"/>
                <w:szCs w:val="24"/>
                <w:highlight w:val="none"/>
                <w:lang w:val="en-US" w:eastAsia="zh-CN" w:bidi="ar-SA"/>
              </w:rPr>
              <w:t>” 的参数属于重要技术参数。针对供应商所投产品，每满足一项标注 “</w:t>
            </w:r>
            <w:r>
              <w:rPr>
                <w:rFonts w:hint="eastAsia" w:asciiTheme="minorEastAsia" w:hAnsiTheme="minorEastAsia" w:eastAsiaTheme="minorEastAsia" w:cstheme="minorEastAsia"/>
                <w:b/>
                <w:bCs/>
                <w:color w:val="666666"/>
                <w:kern w:val="0"/>
                <w:sz w:val="24"/>
                <w:szCs w:val="24"/>
              </w:rPr>
              <w:t>*</w:t>
            </w:r>
            <w:r>
              <w:rPr>
                <w:rFonts w:hint="eastAsia" w:asciiTheme="minorEastAsia" w:hAnsiTheme="minorEastAsia" w:eastAsiaTheme="minorEastAsia" w:cstheme="minorEastAsia"/>
                <w:color w:val="auto"/>
                <w:kern w:val="0"/>
                <w:sz w:val="24"/>
                <w:szCs w:val="24"/>
                <w:highlight w:val="none"/>
                <w:lang w:val="en-US" w:eastAsia="zh-CN" w:bidi="ar-SA"/>
              </w:rPr>
              <w:t>” 号的参数，即得2分。本项目中重要技术参数共计11项，该部分满分22分。</w:t>
            </w:r>
          </w:p>
          <w:p w14:paraId="3692B37E">
            <w:pPr>
              <w:pStyle w:val="7"/>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highlight w:val="none"/>
                <w:lang w:val="en-US" w:eastAsia="zh-CN" w:bidi="ar-SA"/>
              </w:rPr>
              <w:t>2.</w:t>
            </w:r>
            <w:r>
              <w:rPr>
                <w:rFonts w:hint="eastAsia" w:asciiTheme="minorEastAsia" w:hAnsiTheme="minorEastAsia" w:eastAsiaTheme="minorEastAsia" w:cstheme="minorEastAsia"/>
                <w:b w:val="0"/>
                <w:bCs w:val="0"/>
                <w:color w:val="auto"/>
                <w:sz w:val="24"/>
                <w:szCs w:val="24"/>
                <w:highlight w:val="none"/>
                <w:lang w:val="en-US" w:eastAsia="zh-CN"/>
              </w:rPr>
              <w:t>一般技术参数评审（满分22分）：</w:t>
            </w:r>
            <w:r>
              <w:rPr>
                <w:rFonts w:hint="eastAsia" w:asciiTheme="minorEastAsia" w:hAnsiTheme="minorEastAsia" w:eastAsiaTheme="minorEastAsia" w:cstheme="minorEastAsia"/>
                <w:color w:val="auto"/>
                <w:sz w:val="24"/>
                <w:szCs w:val="24"/>
                <w:highlight w:val="none"/>
                <w:lang w:val="en-US" w:eastAsia="zh-CN"/>
              </w:rPr>
              <w:t>采购文件附件1</w:t>
            </w:r>
            <w:r>
              <w:rPr>
                <w:rFonts w:hint="eastAsia" w:asciiTheme="minorEastAsia" w:hAnsiTheme="minorEastAsia" w:eastAsiaTheme="minorEastAsia" w:cstheme="minorEastAsia"/>
                <w:color w:val="auto"/>
                <w:kern w:val="0"/>
                <w:sz w:val="24"/>
                <w:szCs w:val="24"/>
                <w:highlight w:val="none"/>
                <w:lang w:val="en-US" w:eastAsia="zh-CN" w:bidi="ar-SA"/>
              </w:rPr>
              <w:t>中“技术参数”要求部分，未标注 “</w:t>
            </w:r>
            <w:r>
              <w:rPr>
                <w:rFonts w:hint="eastAsia" w:asciiTheme="minorEastAsia" w:hAnsiTheme="minorEastAsia" w:eastAsiaTheme="minorEastAsia" w:cstheme="minorEastAsia"/>
                <w:b/>
                <w:bCs/>
                <w:color w:val="666666"/>
                <w:kern w:val="0"/>
                <w:sz w:val="24"/>
                <w:szCs w:val="24"/>
              </w:rPr>
              <w:t>*</w:t>
            </w:r>
            <w:r>
              <w:rPr>
                <w:rFonts w:hint="eastAsia" w:asciiTheme="minorEastAsia" w:hAnsiTheme="minorEastAsia" w:eastAsiaTheme="minorEastAsia" w:cstheme="minorEastAsia"/>
                <w:color w:val="auto"/>
                <w:kern w:val="0"/>
                <w:sz w:val="24"/>
                <w:szCs w:val="24"/>
                <w:highlight w:val="none"/>
                <w:lang w:val="en-US" w:eastAsia="zh-CN" w:bidi="ar-SA"/>
              </w:rPr>
              <w:t>” 的参数属于一般技术参数。针对供应商所投产品，每满足一项未标注 “</w:t>
            </w:r>
            <w:r>
              <w:rPr>
                <w:rFonts w:hint="eastAsia" w:asciiTheme="minorEastAsia" w:hAnsiTheme="minorEastAsia" w:eastAsiaTheme="minorEastAsia" w:cstheme="minorEastAsia"/>
                <w:b/>
                <w:bCs/>
                <w:color w:val="666666"/>
                <w:kern w:val="0"/>
                <w:sz w:val="24"/>
                <w:szCs w:val="24"/>
              </w:rPr>
              <w:t>*</w:t>
            </w:r>
            <w:r>
              <w:rPr>
                <w:rFonts w:hint="eastAsia" w:asciiTheme="minorEastAsia" w:hAnsiTheme="minorEastAsia" w:eastAsiaTheme="minorEastAsia" w:cstheme="minorEastAsia"/>
                <w:color w:val="auto"/>
                <w:kern w:val="0"/>
                <w:sz w:val="24"/>
                <w:szCs w:val="24"/>
                <w:highlight w:val="none"/>
                <w:lang w:val="en-US" w:eastAsia="zh-CN" w:bidi="ar-SA"/>
              </w:rPr>
              <w:t>” 号的参数，即得0.5 分。本项目中一般技术参数共计44项，该部分满分22分。</w:t>
            </w:r>
          </w:p>
          <w:p w14:paraId="52CEFBFB">
            <w:pPr>
              <w:pStyle w:val="8"/>
              <w:keepNext w:val="0"/>
              <w:keepLines w:val="0"/>
              <w:pageBreakBefore w:val="0"/>
              <w:numPr>
                <w:ilvl w:val="0"/>
                <w:numId w:val="0"/>
              </w:numPr>
              <w:kinsoku/>
              <w:overflowPunct/>
              <w:topLinePunct w:val="0"/>
              <w:bidi w:val="0"/>
              <w:snapToGrid/>
              <w:spacing w:beforeAutospacing="0" w:afterAutospacing="0" w:line="440" w:lineRule="exact"/>
              <w:ind w:leftChars="0"/>
              <w:textAlignment w:val="auto"/>
              <w:rPr>
                <w:rFonts w:hint="eastAsia" w:asciiTheme="minorEastAsia" w:hAnsiTheme="minorEastAsia" w:eastAsiaTheme="minorEastAsia" w:cstheme="minorEastAsia"/>
                <w:b/>
                <w:color w:val="auto"/>
                <w:sz w:val="24"/>
                <w:szCs w:val="24"/>
                <w:highlight w:val="none"/>
                <w:lang w:val="en-US" w:eastAsia="zh-CN"/>
              </w:rPr>
            </w:pPr>
            <w:bookmarkStart w:id="2" w:name="_Toc24578"/>
            <w:r>
              <w:rPr>
                <w:rFonts w:hint="eastAsia" w:asciiTheme="minorEastAsia" w:hAnsiTheme="minorEastAsia" w:eastAsiaTheme="minorEastAsia" w:cstheme="minorEastAsia"/>
                <w:b/>
                <w:color w:val="auto"/>
                <w:sz w:val="24"/>
                <w:szCs w:val="24"/>
                <w:highlight w:val="none"/>
                <w:lang w:val="en-US" w:eastAsia="zh-CN"/>
              </w:rPr>
              <w:t>注：</w:t>
            </w:r>
            <w:bookmarkEnd w:id="1"/>
            <w:bookmarkEnd w:id="2"/>
            <w:r>
              <w:rPr>
                <w:rFonts w:hint="eastAsia" w:asciiTheme="minorEastAsia" w:hAnsiTheme="minorEastAsia" w:eastAsiaTheme="minorEastAsia" w:cstheme="minorEastAsia"/>
                <w:b/>
                <w:color w:val="auto"/>
                <w:sz w:val="24"/>
                <w:szCs w:val="24"/>
                <w:highlight w:val="none"/>
                <w:lang w:val="en-US" w:eastAsia="zh-CN"/>
              </w:rPr>
              <w:t>1.供应商应如实填写“技术参数表”；</w:t>
            </w:r>
          </w:p>
          <w:p w14:paraId="0C7308C2">
            <w:pPr>
              <w:pStyle w:val="7"/>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color w:val="auto"/>
                <w:sz w:val="24"/>
                <w:szCs w:val="24"/>
                <w:highlight w:val="none"/>
                <w:lang w:val="en-US" w:eastAsia="zh-CN"/>
              </w:rPr>
              <w:t>2.所投设备参数不一致时，不得采用直接复制采购文件技术参数的方式填写。</w:t>
            </w:r>
          </w:p>
        </w:tc>
      </w:tr>
      <w:tr w14:paraId="71DE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76" w:type="dxa"/>
            <w:vMerge w:val="continue"/>
            <w:noWrap w:val="0"/>
            <w:vAlign w:val="top"/>
          </w:tcPr>
          <w:p w14:paraId="1801BC8F">
            <w:pPr>
              <w:pStyle w:val="7"/>
              <w:ind w:left="0" w:leftChars="0" w:firstLine="0" w:firstLineChars="0"/>
              <w:jc w:val="left"/>
              <w:rPr>
                <w:rFonts w:hint="eastAsia" w:asciiTheme="minorEastAsia" w:hAnsiTheme="minorEastAsia" w:eastAsiaTheme="minorEastAsia" w:cstheme="minorEastAsia"/>
                <w:color w:val="auto"/>
                <w:sz w:val="24"/>
                <w:szCs w:val="24"/>
              </w:rPr>
            </w:pPr>
          </w:p>
        </w:tc>
        <w:tc>
          <w:tcPr>
            <w:tcW w:w="1727" w:type="dxa"/>
            <w:vMerge w:val="continue"/>
            <w:noWrap w:val="0"/>
            <w:vAlign w:val="top"/>
          </w:tcPr>
          <w:p w14:paraId="50A2C4F3">
            <w:pPr>
              <w:pStyle w:val="7"/>
              <w:ind w:left="0" w:leftChars="0" w:firstLine="0" w:firstLineChars="0"/>
              <w:jc w:val="left"/>
              <w:rPr>
                <w:rFonts w:hint="eastAsia" w:asciiTheme="minorEastAsia" w:hAnsiTheme="minorEastAsia" w:eastAsiaTheme="minorEastAsia" w:cstheme="minorEastAsia"/>
                <w:b w:val="0"/>
                <w:bCs w:val="0"/>
                <w:color w:val="auto"/>
                <w:sz w:val="24"/>
                <w:szCs w:val="24"/>
              </w:rPr>
            </w:pPr>
          </w:p>
        </w:tc>
        <w:tc>
          <w:tcPr>
            <w:tcW w:w="1567" w:type="dxa"/>
            <w:noWrap w:val="0"/>
            <w:vAlign w:val="center"/>
          </w:tcPr>
          <w:p w14:paraId="53AA5EC5">
            <w:pPr>
              <w:pStyle w:val="7"/>
              <w:ind w:left="0" w:leftChars="0" w:firstLine="0" w:firstLineChars="0"/>
              <w:jc w:val="center"/>
              <w:rPr>
                <w:rFonts w:hint="eastAsia" w:asciiTheme="minorEastAsia" w:hAnsiTheme="minorEastAsia" w:eastAsiaTheme="minorEastAsia" w:cstheme="minorEastAsia"/>
                <w:b w:val="0"/>
                <w:bCs w:val="0"/>
                <w:color w:val="auto"/>
                <w:sz w:val="24"/>
                <w:szCs w:val="24"/>
              </w:rPr>
            </w:pPr>
          </w:p>
          <w:p w14:paraId="138E22A2">
            <w:pPr>
              <w:pStyle w:val="7"/>
              <w:ind w:left="0" w:leftChars="0" w:firstLine="0" w:firstLineChars="0"/>
              <w:jc w:val="center"/>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售后</w:t>
            </w:r>
            <w:r>
              <w:rPr>
                <w:rFonts w:hint="eastAsia" w:asciiTheme="minorEastAsia" w:hAnsiTheme="minorEastAsia" w:eastAsiaTheme="minorEastAsia" w:cstheme="minorEastAsia"/>
                <w:b w:val="0"/>
                <w:bCs w:val="0"/>
                <w:color w:val="auto"/>
                <w:sz w:val="24"/>
                <w:szCs w:val="24"/>
                <w:lang w:val="en-US" w:eastAsia="zh-CN"/>
              </w:rPr>
              <w:t>服务内容及响应时间</w:t>
            </w:r>
            <w:r>
              <w:rPr>
                <w:rFonts w:hint="eastAsia" w:asciiTheme="minorEastAsia" w:hAnsiTheme="minorEastAsia" w:eastAsiaTheme="minorEastAsia" w:cstheme="minorEastAsia"/>
                <w:b w:val="0"/>
                <w:bCs w:val="0"/>
                <w:color w:val="auto"/>
                <w:sz w:val="24"/>
                <w:szCs w:val="24"/>
              </w:rPr>
              <w:t>（</w:t>
            </w:r>
            <w:r>
              <w:rPr>
                <w:rFonts w:hint="eastAsia" w:asciiTheme="minorEastAsia" w:hAnsiTheme="minorEastAsia" w:eastAsiaTheme="minorEastAsia" w:cstheme="minorEastAsia"/>
                <w:b w:val="0"/>
                <w:bCs w:val="0"/>
                <w:color w:val="auto"/>
                <w:sz w:val="24"/>
                <w:szCs w:val="24"/>
                <w:lang w:val="en-US" w:eastAsia="zh-CN"/>
              </w:rPr>
              <w:t>10</w:t>
            </w:r>
            <w:r>
              <w:rPr>
                <w:rFonts w:hint="eastAsia" w:asciiTheme="minorEastAsia" w:hAnsiTheme="minorEastAsia" w:eastAsiaTheme="minorEastAsia" w:cstheme="minorEastAsia"/>
                <w:b w:val="0"/>
                <w:bCs w:val="0"/>
                <w:color w:val="auto"/>
                <w:sz w:val="24"/>
                <w:szCs w:val="24"/>
              </w:rPr>
              <w:t>分）</w:t>
            </w:r>
          </w:p>
          <w:p w14:paraId="4AE6B9DA">
            <w:pPr>
              <w:pStyle w:val="7"/>
              <w:ind w:left="0" w:leftChars="0" w:firstLine="0" w:firstLineChars="0"/>
              <w:jc w:val="center"/>
              <w:rPr>
                <w:rFonts w:hint="eastAsia" w:asciiTheme="minorEastAsia" w:hAnsiTheme="minorEastAsia" w:eastAsiaTheme="minorEastAsia" w:cstheme="minorEastAsia"/>
                <w:b w:val="0"/>
                <w:bCs w:val="0"/>
                <w:color w:val="auto"/>
                <w:sz w:val="24"/>
                <w:szCs w:val="24"/>
                <w:lang w:eastAsia="zh-CN"/>
              </w:rPr>
            </w:pPr>
          </w:p>
        </w:tc>
        <w:tc>
          <w:tcPr>
            <w:tcW w:w="4291" w:type="dxa"/>
            <w:noWrap w:val="0"/>
            <w:vAlign w:val="center"/>
          </w:tcPr>
          <w:p w14:paraId="2703B846">
            <w:pPr>
              <w:pStyle w:val="7"/>
              <w:keepNext w:val="0"/>
              <w:keepLines w:val="0"/>
              <w:pageBreakBefore w:val="0"/>
              <w:numPr>
                <w:ilvl w:val="0"/>
                <w:numId w:val="0"/>
              </w:numPr>
              <w:kinsoku/>
              <w:overflowPunct/>
              <w:topLinePunct w:val="0"/>
              <w:bidi w:val="0"/>
              <w:snapToGrid/>
              <w:spacing w:before="0" w:beforeAutospacing="0" w:after="0" w:afterAutospacing="0" w:line="440" w:lineRule="exact"/>
              <w:textAlignment w:val="auto"/>
              <w:rPr>
                <w:rFonts w:hint="eastAsia"/>
                <w:lang w:val="en-US" w:eastAsia="zh-CN"/>
              </w:rPr>
            </w:pPr>
            <w:r>
              <w:rPr>
                <w:rFonts w:hint="eastAsia" w:asciiTheme="minorEastAsia" w:hAnsiTheme="minorEastAsia" w:eastAsiaTheme="minorEastAsia" w:cstheme="minorEastAsia"/>
                <w:b w:val="0"/>
                <w:bCs w:val="0"/>
                <w:iCs/>
                <w:color w:val="auto"/>
                <w:kern w:val="44"/>
                <w:sz w:val="24"/>
                <w:szCs w:val="24"/>
                <w:highlight w:val="none"/>
                <w:lang w:val="en-US" w:eastAsia="zh-CN" w:bidi="ar-SA"/>
              </w:rPr>
              <w:t>1.售后服务方案完善，响应时间承诺短（24 小时内响应并解决问题）。具备高效的服务响应机制，可迅速调配专业维修人员及时抵达现场，快速解决设备故障。质保期内免费维修更换非人为损坏零部件，提供定期回访服务，主动了解设备使用情况并及时进行维护保养指导，得满分10分。</w:t>
            </w:r>
          </w:p>
          <w:p w14:paraId="3DF7C7EB">
            <w:pPr>
              <w:pStyle w:val="7"/>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eastAsia"/>
                <w:lang w:val="en-US" w:eastAsia="zh-CN"/>
              </w:rPr>
            </w:pPr>
            <w:r>
              <w:rPr>
                <w:rFonts w:hint="eastAsia" w:asciiTheme="minorEastAsia" w:hAnsiTheme="minorEastAsia" w:eastAsiaTheme="minorEastAsia" w:cstheme="minorEastAsia"/>
                <w:b w:val="0"/>
                <w:bCs w:val="0"/>
                <w:iCs/>
                <w:color w:val="auto"/>
                <w:kern w:val="44"/>
                <w:sz w:val="24"/>
                <w:szCs w:val="24"/>
                <w:highlight w:val="none"/>
                <w:lang w:val="en-US" w:eastAsia="zh-CN" w:bidi="ar-SA"/>
              </w:rPr>
              <w:t>2.售后服务方案较合理，响应时间承诺较为及时。维修人员具备一定专业能力，能在合理时间内处理设备故障，得6分。</w:t>
            </w:r>
          </w:p>
          <w:p w14:paraId="50BDFAB4">
            <w:pPr>
              <w:pStyle w:val="7"/>
              <w:keepNext w:val="0"/>
              <w:keepLines w:val="0"/>
              <w:pageBreakBefore w:val="0"/>
              <w:numPr>
                <w:ilvl w:val="0"/>
                <w:numId w:val="0"/>
              </w:numPr>
              <w:kinsoku/>
              <w:overflowPunct/>
              <w:topLinePunct w:val="0"/>
              <w:bidi w:val="0"/>
              <w:snapToGrid/>
              <w:spacing w:before="0" w:beforeAutospacing="0" w:after="0" w:afterAutospacing="0" w:line="440" w:lineRule="exact"/>
              <w:ind w:leftChars="0"/>
              <w:textAlignment w:val="auto"/>
              <w:rPr>
                <w:rFonts w:hint="eastAsia"/>
                <w:lang w:val="en-US" w:eastAsia="zh-CN"/>
              </w:rPr>
            </w:pPr>
            <w:r>
              <w:rPr>
                <w:rFonts w:hint="eastAsia" w:asciiTheme="minorEastAsia" w:hAnsiTheme="minorEastAsia" w:eastAsiaTheme="minorEastAsia" w:cstheme="minorEastAsia"/>
                <w:b w:val="0"/>
                <w:bCs w:val="0"/>
                <w:iCs/>
                <w:color w:val="auto"/>
                <w:kern w:val="44"/>
                <w:sz w:val="24"/>
                <w:szCs w:val="24"/>
                <w:highlight w:val="none"/>
                <w:lang w:val="en-US" w:eastAsia="zh-CN" w:bidi="ar-SA"/>
              </w:rPr>
              <w:t>3.售后服务方案不完善，响应时间承诺长，难以快速调配维修人员且维修人员专业水平有限，处理设备故障的效率低，得2分。</w:t>
            </w:r>
          </w:p>
          <w:p w14:paraId="5F32C3A5">
            <w:pPr>
              <w:pStyle w:val="7"/>
              <w:ind w:left="0" w:leftChars="0" w:firstLine="0" w:firstLineChars="0"/>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iCs/>
                <w:color w:val="auto"/>
                <w:kern w:val="44"/>
                <w:sz w:val="24"/>
                <w:szCs w:val="24"/>
                <w:highlight w:val="none"/>
                <w:lang w:val="en-US" w:eastAsia="zh-CN" w:bidi="ar-SA"/>
              </w:rPr>
              <w:t>4.未提供售后服务方案得0分。</w:t>
            </w:r>
          </w:p>
        </w:tc>
      </w:tr>
      <w:tr w14:paraId="7A2D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2" w:hRule="atLeast"/>
        </w:trPr>
        <w:tc>
          <w:tcPr>
            <w:tcW w:w="876" w:type="dxa"/>
            <w:vMerge w:val="continue"/>
            <w:noWrap w:val="0"/>
            <w:vAlign w:val="top"/>
          </w:tcPr>
          <w:p w14:paraId="1B03634F">
            <w:pPr>
              <w:pStyle w:val="7"/>
              <w:ind w:left="0" w:leftChars="0" w:firstLine="0" w:firstLineChars="0"/>
              <w:jc w:val="left"/>
              <w:rPr>
                <w:rFonts w:hint="eastAsia" w:asciiTheme="minorEastAsia" w:hAnsiTheme="minorEastAsia" w:eastAsiaTheme="minorEastAsia" w:cstheme="minorEastAsia"/>
                <w:color w:val="auto"/>
                <w:sz w:val="24"/>
                <w:szCs w:val="24"/>
                <w:lang w:val="en-US" w:eastAsia="zh-CN"/>
              </w:rPr>
            </w:pPr>
          </w:p>
        </w:tc>
        <w:tc>
          <w:tcPr>
            <w:tcW w:w="1727" w:type="dxa"/>
            <w:vMerge w:val="continue"/>
            <w:noWrap w:val="0"/>
            <w:vAlign w:val="top"/>
          </w:tcPr>
          <w:p w14:paraId="00E90194">
            <w:pPr>
              <w:pStyle w:val="7"/>
              <w:ind w:left="0" w:leftChars="0" w:firstLine="0" w:firstLineChars="0"/>
              <w:jc w:val="left"/>
              <w:rPr>
                <w:rFonts w:hint="eastAsia" w:asciiTheme="minorEastAsia" w:hAnsiTheme="minorEastAsia" w:eastAsiaTheme="minorEastAsia" w:cstheme="minorEastAsia"/>
                <w:b w:val="0"/>
                <w:bCs w:val="0"/>
                <w:color w:val="auto"/>
                <w:sz w:val="24"/>
                <w:szCs w:val="24"/>
                <w:lang w:val="en-US" w:eastAsia="zh-CN"/>
              </w:rPr>
            </w:pPr>
          </w:p>
        </w:tc>
        <w:tc>
          <w:tcPr>
            <w:tcW w:w="1567" w:type="dxa"/>
            <w:noWrap w:val="0"/>
            <w:vAlign w:val="center"/>
          </w:tcPr>
          <w:p w14:paraId="1F416D89">
            <w:pPr>
              <w:pStyle w:val="7"/>
              <w:ind w:left="0" w:leftChars="0" w:firstLine="0" w:firstLineChars="0"/>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类似业绩</w:t>
            </w:r>
          </w:p>
          <w:p w14:paraId="70814E85">
            <w:pPr>
              <w:pStyle w:val="7"/>
              <w:ind w:left="0" w:leftChars="0" w:firstLine="0" w:firstLineChars="0"/>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（4分）</w:t>
            </w:r>
          </w:p>
        </w:tc>
        <w:tc>
          <w:tcPr>
            <w:tcW w:w="4291" w:type="dxa"/>
            <w:noWrap w:val="0"/>
            <w:vAlign w:val="center"/>
          </w:tcPr>
          <w:p w14:paraId="310D5B47">
            <w:pPr>
              <w:pStyle w:val="24"/>
              <w:keepNext w:val="0"/>
              <w:keepLines w:val="0"/>
              <w:pageBreakBefore w:val="0"/>
              <w:widowControl w:val="0"/>
              <w:kinsoku/>
              <w:overflowPunct/>
              <w:topLinePunct w:val="0"/>
              <w:bidi w:val="0"/>
              <w:snapToGrid/>
              <w:spacing w:beforeAutospacing="0" w:afterAutospacing="0" w:line="440" w:lineRule="exact"/>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提供</w:t>
            </w:r>
            <w:r>
              <w:rPr>
                <w:rFonts w:hint="eastAsia" w:asciiTheme="minorEastAsia" w:hAnsiTheme="minorEastAsia" w:eastAsiaTheme="minorEastAsia" w:cstheme="minorEastAsia"/>
                <w:b w:val="0"/>
                <w:bCs w:val="0"/>
                <w:color w:val="auto"/>
                <w:sz w:val="24"/>
                <w:szCs w:val="24"/>
                <w:lang w:val="en-US" w:eastAsia="zh-CN"/>
              </w:rPr>
              <w:t>近三年</w:t>
            </w:r>
            <w:r>
              <w:rPr>
                <w:rFonts w:hint="eastAsia" w:asciiTheme="minorEastAsia" w:hAnsiTheme="minorEastAsia" w:eastAsiaTheme="minorEastAsia" w:cstheme="minorEastAsia"/>
                <w:b w:val="0"/>
                <w:bCs w:val="0"/>
                <w:color w:val="auto"/>
                <w:sz w:val="24"/>
                <w:szCs w:val="24"/>
              </w:rPr>
              <w:t>类似项目业绩证明材料，</w:t>
            </w:r>
            <w:r>
              <w:rPr>
                <w:rFonts w:hint="eastAsia" w:asciiTheme="minorEastAsia" w:hAnsiTheme="minorEastAsia" w:eastAsiaTheme="minorEastAsia" w:cstheme="minorEastAsia"/>
                <w:b w:val="0"/>
                <w:bCs w:val="0"/>
                <w:color w:val="auto"/>
                <w:sz w:val="24"/>
                <w:szCs w:val="24"/>
                <w:highlight w:val="none"/>
                <w:lang w:eastAsia="zh-CN"/>
              </w:rPr>
              <w:t>完成过与本项目有关的同类或类似供货安装项目，注：供应商业绩或制造商业绩均视为有效业绩。</w:t>
            </w:r>
            <w:r>
              <w:rPr>
                <w:rFonts w:hint="eastAsia" w:asciiTheme="minorEastAsia" w:hAnsiTheme="minorEastAsia" w:eastAsiaTheme="minorEastAsia" w:cstheme="minorEastAsia"/>
                <w:b w:val="0"/>
                <w:bCs w:val="0"/>
                <w:color w:val="auto"/>
                <w:sz w:val="24"/>
                <w:szCs w:val="24"/>
              </w:rPr>
              <w:t>每提供1</w:t>
            </w:r>
            <w:r>
              <w:rPr>
                <w:rFonts w:hint="eastAsia" w:asciiTheme="minorEastAsia" w:hAnsiTheme="minorEastAsia" w:eastAsiaTheme="minorEastAsia" w:cstheme="minorEastAsia"/>
                <w:b w:val="0"/>
                <w:bCs w:val="0"/>
                <w:color w:val="auto"/>
                <w:sz w:val="24"/>
                <w:szCs w:val="24"/>
                <w:lang w:val="en-US" w:eastAsia="zh-CN"/>
              </w:rPr>
              <w:t>项</w:t>
            </w:r>
            <w:r>
              <w:rPr>
                <w:rFonts w:hint="eastAsia" w:asciiTheme="minorEastAsia" w:hAnsiTheme="minorEastAsia" w:eastAsiaTheme="minorEastAsia" w:cstheme="minorEastAsia"/>
                <w:b w:val="0"/>
                <w:bCs w:val="0"/>
                <w:color w:val="auto"/>
                <w:sz w:val="24"/>
                <w:szCs w:val="24"/>
              </w:rPr>
              <w:t>得</w:t>
            </w:r>
            <w:r>
              <w:rPr>
                <w:rFonts w:hint="eastAsia" w:asciiTheme="minorEastAsia" w:hAnsiTheme="minorEastAsia" w:eastAsiaTheme="minorEastAsia" w:cstheme="minorEastAsia"/>
                <w:b w:val="0"/>
                <w:bCs w:val="0"/>
                <w:color w:val="auto"/>
                <w:sz w:val="24"/>
                <w:szCs w:val="24"/>
                <w:lang w:val="en-US" w:eastAsia="zh-CN"/>
              </w:rPr>
              <w:t>2</w:t>
            </w:r>
            <w:r>
              <w:rPr>
                <w:rFonts w:hint="eastAsia" w:asciiTheme="minorEastAsia" w:hAnsiTheme="minorEastAsia" w:eastAsiaTheme="minorEastAsia" w:cstheme="minorEastAsia"/>
                <w:b w:val="0"/>
                <w:bCs w:val="0"/>
                <w:color w:val="auto"/>
                <w:sz w:val="24"/>
                <w:szCs w:val="24"/>
              </w:rPr>
              <w:t>分，最高得</w:t>
            </w:r>
            <w:r>
              <w:rPr>
                <w:rFonts w:hint="eastAsia" w:asciiTheme="minorEastAsia" w:hAnsiTheme="minorEastAsia" w:eastAsiaTheme="minorEastAsia" w:cstheme="minorEastAsia"/>
                <w:b w:val="0"/>
                <w:bCs w:val="0"/>
                <w:color w:val="auto"/>
                <w:sz w:val="24"/>
                <w:szCs w:val="24"/>
                <w:lang w:val="en-US" w:eastAsia="zh-CN"/>
              </w:rPr>
              <w:t>4</w:t>
            </w:r>
            <w:r>
              <w:rPr>
                <w:rFonts w:hint="eastAsia" w:asciiTheme="minorEastAsia" w:hAnsiTheme="minorEastAsia" w:eastAsiaTheme="minorEastAsia" w:cstheme="minorEastAsia"/>
                <w:b w:val="0"/>
                <w:bCs w:val="0"/>
                <w:color w:val="auto"/>
                <w:sz w:val="24"/>
                <w:szCs w:val="24"/>
              </w:rPr>
              <w:t>分。</w:t>
            </w:r>
          </w:p>
          <w:p w14:paraId="1517B3E7">
            <w:pPr>
              <w:pStyle w:val="7"/>
              <w:ind w:left="0" w:leftChars="0" w:firstLine="0" w:firstLineChars="0"/>
              <w:jc w:val="left"/>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评分依据：提供合同关键页</w:t>
            </w:r>
            <w:r>
              <w:rPr>
                <w:rFonts w:hint="eastAsia" w:asciiTheme="minorEastAsia" w:hAnsiTheme="minorEastAsia" w:eastAsiaTheme="minorEastAsia" w:cstheme="minorEastAsia"/>
                <w:b w:val="0"/>
                <w:bCs w:val="0"/>
                <w:color w:val="auto"/>
                <w:sz w:val="24"/>
                <w:szCs w:val="24"/>
                <w:lang w:val="en-US" w:eastAsia="zh-CN"/>
              </w:rPr>
              <w:t>或</w:t>
            </w:r>
            <w:r>
              <w:rPr>
                <w:rFonts w:hint="eastAsia" w:asciiTheme="minorEastAsia" w:hAnsiTheme="minorEastAsia" w:eastAsiaTheme="minorEastAsia" w:cstheme="minorEastAsia"/>
                <w:b w:val="0"/>
                <w:bCs w:val="0"/>
                <w:color w:val="auto"/>
                <w:sz w:val="24"/>
                <w:szCs w:val="24"/>
              </w:rPr>
              <w:t>项目的最终用户(医院)的验收单复印件作为证明材料。</w:t>
            </w:r>
            <w:r>
              <w:rPr>
                <w:rFonts w:hint="eastAsia" w:asciiTheme="minorEastAsia" w:hAnsiTheme="minorEastAsia" w:eastAsiaTheme="minorEastAsia" w:cstheme="minorEastAsia"/>
                <w:b w:val="0"/>
                <w:bCs w:val="0"/>
                <w:color w:val="auto"/>
                <w:sz w:val="24"/>
                <w:szCs w:val="24"/>
                <w:lang w:eastAsia="zh-CN"/>
              </w:rPr>
              <w:t>）</w:t>
            </w:r>
          </w:p>
        </w:tc>
      </w:tr>
      <w:tr w14:paraId="0659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876" w:type="dxa"/>
            <w:vMerge w:val="continue"/>
            <w:noWrap w:val="0"/>
            <w:vAlign w:val="top"/>
          </w:tcPr>
          <w:p w14:paraId="3ED58E8E">
            <w:pPr>
              <w:pStyle w:val="7"/>
              <w:ind w:left="0" w:leftChars="0" w:firstLine="0" w:firstLineChars="0"/>
              <w:jc w:val="left"/>
              <w:rPr>
                <w:rFonts w:hint="eastAsia" w:asciiTheme="minorEastAsia" w:hAnsiTheme="minorEastAsia" w:eastAsiaTheme="minorEastAsia" w:cstheme="minorEastAsia"/>
                <w:color w:val="auto"/>
                <w:sz w:val="24"/>
                <w:szCs w:val="24"/>
                <w:lang w:val="en-US" w:eastAsia="zh-CN"/>
              </w:rPr>
            </w:pPr>
          </w:p>
        </w:tc>
        <w:tc>
          <w:tcPr>
            <w:tcW w:w="1727" w:type="dxa"/>
            <w:vMerge w:val="continue"/>
            <w:noWrap w:val="0"/>
            <w:vAlign w:val="top"/>
          </w:tcPr>
          <w:p w14:paraId="52CE5B5F">
            <w:pPr>
              <w:pStyle w:val="7"/>
              <w:ind w:left="0" w:leftChars="0" w:firstLine="0" w:firstLineChars="0"/>
              <w:jc w:val="left"/>
              <w:rPr>
                <w:rFonts w:hint="eastAsia" w:asciiTheme="minorEastAsia" w:hAnsiTheme="minorEastAsia" w:eastAsiaTheme="minorEastAsia" w:cstheme="minorEastAsia"/>
                <w:b w:val="0"/>
                <w:bCs w:val="0"/>
                <w:color w:val="auto"/>
                <w:sz w:val="24"/>
                <w:szCs w:val="24"/>
                <w:lang w:val="en-US" w:eastAsia="zh-CN"/>
              </w:rPr>
            </w:pPr>
          </w:p>
        </w:tc>
        <w:tc>
          <w:tcPr>
            <w:tcW w:w="1567" w:type="dxa"/>
            <w:noWrap w:val="0"/>
            <w:vAlign w:val="center"/>
          </w:tcPr>
          <w:p w14:paraId="0F333615">
            <w:pPr>
              <w:pStyle w:val="7"/>
              <w:ind w:left="0" w:leftChars="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质量承诺及保证措施</w:t>
            </w:r>
          </w:p>
          <w:p w14:paraId="2261490A">
            <w:pPr>
              <w:pStyle w:val="7"/>
              <w:ind w:left="0" w:leftChars="0" w:firstLine="0" w:firstLineChars="0"/>
              <w:jc w:val="center"/>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2分</w:t>
            </w:r>
            <w:r>
              <w:rPr>
                <w:rFonts w:hint="eastAsia" w:asciiTheme="minorEastAsia" w:hAnsiTheme="minorEastAsia" w:eastAsiaTheme="minorEastAsia" w:cstheme="minorEastAsia"/>
                <w:color w:val="auto"/>
                <w:sz w:val="24"/>
                <w:szCs w:val="24"/>
                <w:highlight w:val="none"/>
                <w:lang w:eastAsia="zh-CN"/>
              </w:rPr>
              <w:t>）</w:t>
            </w:r>
          </w:p>
        </w:tc>
        <w:tc>
          <w:tcPr>
            <w:tcW w:w="4291" w:type="dxa"/>
            <w:noWrap w:val="0"/>
            <w:vAlign w:val="center"/>
          </w:tcPr>
          <w:p w14:paraId="4C326029">
            <w:pPr>
              <w:spacing w:line="380" w:lineRule="exact"/>
              <w:ind w:left="0" w:leftChars="0" w:firstLine="0" w:firstLineChars="0"/>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iCs/>
                <w:color w:val="auto"/>
                <w:kern w:val="44"/>
                <w:sz w:val="24"/>
                <w:szCs w:val="24"/>
                <w:highlight w:val="none"/>
                <w:lang w:val="en-US" w:eastAsia="zh-CN" w:bidi="ar-SA"/>
              </w:rPr>
              <w:t>根据供应商对所投设备质保期的承诺情况进行评分：整机免费质保期须满足采购文件要求（≥5年），在此基础上整机免费质保期每延长1年加2分（不足1年不得分），满分2分。</w:t>
            </w:r>
          </w:p>
        </w:tc>
      </w:tr>
    </w:tbl>
    <w:p w14:paraId="52A152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default" w:ascii="宋体" w:hAnsi="宋体" w:eastAsia="宋体" w:cs="宋体"/>
          <w:sz w:val="24"/>
          <w:szCs w:val="24"/>
          <w:lang w:val="en-US" w:eastAsia="zh-CN"/>
        </w:rPr>
      </w:pPr>
    </w:p>
    <w:p w14:paraId="18902399">
      <w:pPr>
        <w:pStyle w:val="7"/>
        <w:bidi w:val="0"/>
        <w:ind w:left="0" w:leftChars="0" w:firstLine="0" w:firstLineChars="0"/>
        <w:rPr>
          <w:rFonts w:hint="eastAsia" w:ascii="黑体" w:hAnsi="黑体" w:eastAsia="黑体" w:cs="黑体"/>
          <w:b w:val="0"/>
          <w:bCs w:val="0"/>
          <w:sz w:val="32"/>
          <w:szCs w:val="32"/>
          <w:lang w:val="en-US" w:eastAsia="zh-CN"/>
        </w:rPr>
      </w:pPr>
    </w:p>
    <w:p w14:paraId="1A4B8B9C">
      <w:pPr>
        <w:ind w:firstLine="2530" w:firstLineChars="900"/>
        <w:jc w:val="both"/>
        <w:rPr>
          <w:rFonts w:hint="eastAsia" w:ascii="宋体" w:hAnsi="宋体" w:eastAsia="宋体" w:cs="宋体"/>
          <w:b/>
          <w:color w:val="auto"/>
          <w:sz w:val="28"/>
          <w:szCs w:val="28"/>
          <w:lang w:val="en-US" w:eastAsia="zh-CN"/>
        </w:rPr>
      </w:pPr>
    </w:p>
    <w:p w14:paraId="798E5F52">
      <w:pPr>
        <w:ind w:firstLine="2530" w:firstLineChars="900"/>
        <w:jc w:val="both"/>
        <w:rPr>
          <w:rFonts w:hint="eastAsia" w:ascii="宋体" w:hAnsi="宋体" w:eastAsia="宋体" w:cs="宋体"/>
          <w:b/>
          <w:color w:val="auto"/>
          <w:sz w:val="28"/>
          <w:szCs w:val="28"/>
          <w:lang w:val="en-US" w:eastAsia="zh-CN"/>
        </w:rPr>
      </w:pPr>
    </w:p>
    <w:p w14:paraId="026FDE0E">
      <w:pPr>
        <w:ind w:firstLine="2530" w:firstLineChars="900"/>
        <w:jc w:val="both"/>
        <w:rPr>
          <w:rFonts w:hint="eastAsia" w:ascii="宋体" w:hAnsi="宋体" w:eastAsia="宋体" w:cs="宋体"/>
          <w:b/>
          <w:color w:val="auto"/>
          <w:sz w:val="28"/>
          <w:szCs w:val="28"/>
          <w:lang w:val="en-US" w:eastAsia="zh-CN"/>
        </w:rPr>
        <w:sectPr>
          <w:headerReference r:id="rId3" w:type="default"/>
          <w:footerReference r:id="rId4" w:type="default"/>
          <w:pgSz w:w="11906" w:h="16838"/>
          <w:pgMar w:top="1587" w:right="2098" w:bottom="1474" w:left="1928" w:header="851" w:footer="992" w:gutter="0"/>
          <w:lnNumType w:countBy="0" w:restart="continuous"/>
          <w:cols w:space="425" w:num="1"/>
          <w:docGrid w:type="lines" w:linePitch="312" w:charSpace="0"/>
        </w:sectPr>
      </w:pPr>
    </w:p>
    <w:p w14:paraId="094F7B71">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附件3：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082AD96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2"/>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14:paraId="6C5F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382" w:type="dxa"/>
            <w:shd w:val="clear" w:color="auto" w:fill="95B3D7"/>
            <w:vAlign w:val="center"/>
          </w:tcPr>
          <w:p w14:paraId="62AC000B">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14:paraId="385D458C">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363DF07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14:paraId="7E841A0B">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7A0D3AE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14:paraId="3FAA3D7D">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0378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19A02C8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14:paraId="29E447DF">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6C4E392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14:paraId="0CFB68DC">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41837F5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1BB7CD1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14:paraId="704C396B">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13EB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E71DE0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14:paraId="5C5A0CD7">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3DDBB3C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14:paraId="1862ED91">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54B0054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7EDF37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14:paraId="3555928E">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2BD1CD6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3639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exact"/>
        </w:trPr>
        <w:tc>
          <w:tcPr>
            <w:tcW w:w="2382" w:type="dxa"/>
            <w:shd w:val="clear" w:color="auto" w:fill="95B3D7"/>
            <w:vAlign w:val="center"/>
          </w:tcPr>
          <w:p w14:paraId="4B1C063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14:paraId="4BD2BAD4">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14:paraId="375F1C16">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14:paraId="3C34FB60">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14:paraId="388CBAD0">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14:paraId="5E3CD1F2">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14:paraId="577CE13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0F9AC3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14:paraId="503B1D6F">
            <w:pPr>
              <w:jc w:val="center"/>
              <w:rPr>
                <w:rFonts w:hint="eastAsia" w:asciiTheme="minorEastAsia" w:hAnsiTheme="minorEastAsia" w:eastAsiaTheme="minorEastAsia" w:cstheme="minorEastAsia"/>
                <w:b/>
                <w:sz w:val="22"/>
                <w:szCs w:val="22"/>
              </w:rPr>
            </w:pPr>
          </w:p>
        </w:tc>
      </w:tr>
      <w:tr w14:paraId="4051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382" w:type="dxa"/>
            <w:shd w:val="clear" w:color="auto" w:fill="95B3D7"/>
          </w:tcPr>
          <w:p w14:paraId="4DB9136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14:paraId="3B55CB18">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14:paraId="5531329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14:paraId="40345A2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14:paraId="4BF43AEF">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14:paraId="6E98844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14:paraId="0D603EBB">
            <w:pPr>
              <w:tabs>
                <w:tab w:val="left" w:pos="3238"/>
              </w:tabs>
              <w:ind w:firstLine="3092" w:firstLineChars="1400"/>
              <w:rPr>
                <w:rFonts w:hint="eastAsia" w:asciiTheme="minorEastAsia" w:hAnsiTheme="minorEastAsia" w:eastAsiaTheme="minorEastAsia" w:cstheme="minorEastAsia"/>
                <w:b/>
                <w:sz w:val="22"/>
                <w:szCs w:val="22"/>
              </w:rPr>
            </w:pPr>
          </w:p>
          <w:p w14:paraId="01D91E71">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2B7D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0F18B10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4947236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14:paraId="26F63E8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14:paraId="7D654D76">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097A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4220" w:type="dxa"/>
            <w:gridSpan w:val="13"/>
            <w:shd w:val="clear" w:color="auto" w:fill="FFFFFF" w:themeFill="background1"/>
          </w:tcPr>
          <w:p w14:paraId="1D933B0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4EE98E8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52E57355">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64D6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14:paraId="190D38B4">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3C9CE1A2">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14:paraId="352B9A27">
            <w:pPr>
              <w:rPr>
                <w:rFonts w:hint="eastAsia" w:asciiTheme="minorEastAsia" w:hAnsiTheme="minorEastAsia" w:eastAsiaTheme="minorEastAsia" w:cstheme="minorEastAsia"/>
                <w:b/>
                <w:sz w:val="22"/>
                <w:szCs w:val="22"/>
              </w:rPr>
            </w:pPr>
          </w:p>
        </w:tc>
      </w:tr>
      <w:tr w14:paraId="1B4B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220" w:type="dxa"/>
            <w:gridSpan w:val="13"/>
          </w:tcPr>
          <w:p w14:paraId="422E267E">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586850BB">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1B38E807">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0FAA57B1">
      <w:pPr>
        <w:pStyle w:val="5"/>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14:paraId="67EC94FA">
      <w:pPr>
        <w:rPr>
          <w:rFonts w:hint="eastAsia"/>
          <w:lang w:val="en-US" w:eastAsia="zh-CN"/>
        </w:rPr>
      </w:pPr>
    </w:p>
    <w:p w14:paraId="4D2C2F7E">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附件4：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14:paraId="73712AF0">
      <w:pPr>
        <w:pStyle w:val="7"/>
        <w:rPr>
          <w:rFonts w:hint="default"/>
          <w:lang w:val="en-US" w:eastAsia="zh-CN"/>
        </w:rPr>
      </w:pPr>
    </w:p>
    <w:p w14:paraId="47F40930">
      <w:pPr>
        <w:widowControl/>
        <w:spacing w:line="360" w:lineRule="auto"/>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sz w:val="24"/>
          <w:szCs w:val="24"/>
          <w:lang w:val="en-US" w:eastAsia="zh-CN"/>
        </w:rPr>
        <w:t xml:space="preserve">1. </w:t>
      </w:r>
      <w:r>
        <w:rPr>
          <w:rFonts w:hint="eastAsia" w:asciiTheme="minorEastAsia" w:hAnsiTheme="minorEastAsia" w:eastAsiaTheme="minorEastAsia" w:cstheme="minorEastAsia"/>
          <w:b/>
          <w:bCs/>
          <w:sz w:val="24"/>
          <w:szCs w:val="24"/>
        </w:rPr>
        <w:t>供应商法人身份证复印件、经办人身份证复印件、经办人授权书</w:t>
      </w:r>
    </w:p>
    <w:p w14:paraId="5F1CA8A7">
      <w:pPr>
        <w:widowControl/>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1.1</w:t>
      </w:r>
      <w:r>
        <w:rPr>
          <w:rFonts w:hint="eastAsia" w:asciiTheme="minorEastAsia" w:hAnsiTheme="minorEastAsia" w:eastAsiaTheme="minorEastAsia" w:cstheme="minorEastAsia"/>
          <w:b/>
          <w:color w:val="auto"/>
          <w:sz w:val="24"/>
          <w:szCs w:val="24"/>
        </w:rPr>
        <w:t>法定代表人身份证明</w:t>
      </w:r>
    </w:p>
    <w:p w14:paraId="65BE7282">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申请人名称：</w:t>
      </w:r>
      <w:r>
        <w:rPr>
          <w:rFonts w:hint="eastAsia" w:asciiTheme="minorEastAsia" w:hAnsiTheme="minorEastAsia" w:eastAsiaTheme="minorEastAsia" w:cstheme="minorEastAsia"/>
          <w:color w:val="auto"/>
          <w:sz w:val="24"/>
          <w:szCs w:val="24"/>
          <w:u w:val="single"/>
        </w:rPr>
        <w:t xml:space="preserve">                        </w:t>
      </w:r>
    </w:p>
    <w:p w14:paraId="5424959B">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单位性质：</w:t>
      </w:r>
      <w:r>
        <w:rPr>
          <w:rFonts w:hint="eastAsia" w:asciiTheme="minorEastAsia" w:hAnsiTheme="minorEastAsia" w:eastAsiaTheme="minorEastAsia" w:cstheme="minorEastAsia"/>
          <w:color w:val="auto"/>
          <w:sz w:val="24"/>
          <w:szCs w:val="24"/>
          <w:u w:val="single"/>
        </w:rPr>
        <w:t xml:space="preserve">                          </w:t>
      </w:r>
    </w:p>
    <w:p w14:paraId="5D933EE7">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14:paraId="2D3AF0AD">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r>
        <w:rPr>
          <w:rFonts w:hint="eastAsia" w:asciiTheme="minorEastAsia" w:hAnsiTheme="minorEastAsia" w:eastAsiaTheme="minorEastAsia" w:cstheme="minorEastAsia"/>
          <w:color w:val="auto"/>
          <w:sz w:val="24"/>
          <w:szCs w:val="24"/>
          <w:u w:val="single"/>
        </w:rPr>
        <w:t xml:space="preserve">                 </w:t>
      </w:r>
    </w:p>
    <w:p w14:paraId="43E22B5B">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职务</w:t>
      </w:r>
      <w:r>
        <w:rPr>
          <w:rFonts w:hint="eastAsia" w:asciiTheme="minorEastAsia" w:hAnsiTheme="minorEastAsia" w:eastAsiaTheme="minorEastAsia" w:cstheme="minorEastAsia"/>
          <w:color w:val="auto"/>
          <w:sz w:val="24"/>
          <w:szCs w:val="24"/>
          <w:u w:val="single"/>
        </w:rPr>
        <w:t xml:space="preserve">             </w:t>
      </w:r>
    </w:p>
    <w:p w14:paraId="63535D88">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（申请人名称）的法定代表人。 </w:t>
      </w:r>
    </w:p>
    <w:p w14:paraId="5AC25A1C">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特此证明。 </w:t>
      </w:r>
    </w:p>
    <w:p w14:paraId="54E50345">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（电子盖章） </w:t>
      </w:r>
    </w:p>
    <w:p w14:paraId="4CF4C6B0">
      <w:pPr>
        <w:spacing w:line="360" w:lineRule="auto"/>
        <w:ind w:firstLine="120" w:firstLineChars="5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14:paraId="3C0AD84B">
      <w:pPr>
        <w:spacing w:line="360" w:lineRule="auto"/>
        <w:rPr>
          <w:rFonts w:hint="eastAsia" w:asciiTheme="minorEastAsia" w:hAnsiTheme="minorEastAsia" w:eastAsiaTheme="minorEastAsia" w:cstheme="minorEastAsia"/>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3249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41A4B61">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附：法定代表人身份证正面复印件</w:t>
            </w:r>
          </w:p>
          <w:p w14:paraId="2C1E54C0">
            <w:pPr>
              <w:spacing w:line="500" w:lineRule="exact"/>
              <w:rPr>
                <w:rFonts w:hint="eastAsia" w:asciiTheme="minorEastAsia" w:hAnsiTheme="minorEastAsia" w:eastAsiaTheme="minorEastAsia" w:cstheme="minorEastAsia"/>
                <w:color w:val="auto"/>
                <w:sz w:val="24"/>
                <w:szCs w:val="24"/>
              </w:rPr>
            </w:pPr>
          </w:p>
          <w:p w14:paraId="4F31050C">
            <w:pPr>
              <w:spacing w:line="500" w:lineRule="exact"/>
              <w:rPr>
                <w:rFonts w:hint="eastAsia" w:asciiTheme="minorEastAsia" w:hAnsiTheme="minorEastAsia" w:eastAsiaTheme="minorEastAsia" w:cstheme="minorEastAsia"/>
                <w:color w:val="auto"/>
                <w:sz w:val="24"/>
                <w:szCs w:val="24"/>
              </w:rPr>
            </w:pPr>
          </w:p>
          <w:p w14:paraId="1CF81117">
            <w:pPr>
              <w:spacing w:line="500" w:lineRule="exact"/>
              <w:rPr>
                <w:rFonts w:hint="eastAsia" w:asciiTheme="minorEastAsia" w:hAnsiTheme="minorEastAsia" w:eastAsiaTheme="minorEastAsia" w:cstheme="minorEastAsia"/>
                <w:color w:val="auto"/>
                <w:sz w:val="24"/>
                <w:szCs w:val="24"/>
              </w:rPr>
            </w:pPr>
          </w:p>
          <w:p w14:paraId="29EE7C4E">
            <w:pPr>
              <w:spacing w:line="500" w:lineRule="exact"/>
              <w:rPr>
                <w:rFonts w:hint="eastAsia" w:asciiTheme="minorEastAsia" w:hAnsiTheme="minorEastAsia" w:eastAsiaTheme="minorEastAsia" w:cstheme="minorEastAsia"/>
                <w:color w:val="auto"/>
                <w:sz w:val="24"/>
                <w:szCs w:val="24"/>
              </w:rPr>
            </w:pPr>
          </w:p>
        </w:tc>
        <w:tc>
          <w:tcPr>
            <w:tcW w:w="4606" w:type="dxa"/>
            <w:noWrap w:val="0"/>
            <w:vAlign w:val="top"/>
          </w:tcPr>
          <w:p w14:paraId="5FE3C576">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附：法定代表人身份证背面复印件</w:t>
            </w:r>
          </w:p>
          <w:p w14:paraId="643D6669">
            <w:pPr>
              <w:widowControl/>
              <w:jc w:val="left"/>
              <w:rPr>
                <w:rFonts w:hint="eastAsia" w:asciiTheme="minorEastAsia" w:hAnsiTheme="minorEastAsia" w:eastAsiaTheme="minorEastAsia" w:cstheme="minorEastAsia"/>
                <w:color w:val="auto"/>
                <w:sz w:val="24"/>
                <w:szCs w:val="24"/>
              </w:rPr>
            </w:pPr>
          </w:p>
          <w:p w14:paraId="5119553F">
            <w:pPr>
              <w:widowControl/>
              <w:jc w:val="left"/>
              <w:rPr>
                <w:rFonts w:hint="eastAsia" w:asciiTheme="minorEastAsia" w:hAnsiTheme="minorEastAsia" w:eastAsiaTheme="minorEastAsia" w:cstheme="minorEastAsia"/>
                <w:color w:val="auto"/>
                <w:sz w:val="24"/>
                <w:szCs w:val="24"/>
              </w:rPr>
            </w:pPr>
          </w:p>
          <w:p w14:paraId="3828FA42">
            <w:pPr>
              <w:widowControl/>
              <w:jc w:val="left"/>
              <w:rPr>
                <w:rFonts w:hint="eastAsia" w:asciiTheme="minorEastAsia" w:hAnsiTheme="minorEastAsia" w:eastAsiaTheme="minorEastAsia" w:cstheme="minorEastAsia"/>
                <w:color w:val="auto"/>
                <w:sz w:val="24"/>
                <w:szCs w:val="24"/>
              </w:rPr>
            </w:pPr>
          </w:p>
          <w:p w14:paraId="43590950">
            <w:pPr>
              <w:widowControl/>
              <w:jc w:val="left"/>
              <w:rPr>
                <w:rFonts w:hint="eastAsia" w:asciiTheme="minorEastAsia" w:hAnsiTheme="minorEastAsia" w:eastAsiaTheme="minorEastAsia" w:cstheme="minorEastAsia"/>
                <w:color w:val="auto"/>
                <w:sz w:val="24"/>
                <w:szCs w:val="24"/>
              </w:rPr>
            </w:pPr>
          </w:p>
          <w:p w14:paraId="33BEDE1E">
            <w:pPr>
              <w:spacing w:line="500" w:lineRule="exact"/>
              <w:rPr>
                <w:rFonts w:hint="eastAsia" w:asciiTheme="minorEastAsia" w:hAnsiTheme="minorEastAsia" w:eastAsiaTheme="minorEastAsia" w:cstheme="minorEastAsia"/>
                <w:color w:val="auto"/>
                <w:sz w:val="24"/>
                <w:szCs w:val="24"/>
              </w:rPr>
            </w:pPr>
          </w:p>
          <w:p w14:paraId="0D621649">
            <w:pPr>
              <w:spacing w:line="500" w:lineRule="exact"/>
              <w:rPr>
                <w:rFonts w:hint="eastAsia" w:asciiTheme="minorEastAsia" w:hAnsiTheme="minorEastAsia" w:eastAsiaTheme="minorEastAsia" w:cstheme="minorEastAsia"/>
                <w:color w:val="auto"/>
                <w:sz w:val="24"/>
                <w:szCs w:val="24"/>
              </w:rPr>
            </w:pPr>
          </w:p>
        </w:tc>
      </w:tr>
    </w:tbl>
    <w:p w14:paraId="337F8040">
      <w:pPr>
        <w:spacing w:line="360" w:lineRule="auto"/>
        <w:rPr>
          <w:rFonts w:hint="eastAsia" w:asciiTheme="minorEastAsia" w:hAnsiTheme="minorEastAsia" w:eastAsiaTheme="minorEastAsia" w:cstheme="minorEastAsia"/>
          <w:color w:val="auto"/>
          <w:sz w:val="24"/>
          <w:szCs w:val="24"/>
        </w:rPr>
      </w:pPr>
    </w:p>
    <w:p w14:paraId="4D5CCAC2">
      <w:pPr>
        <w:spacing w:line="360" w:lineRule="auto"/>
        <w:rPr>
          <w:rFonts w:hint="eastAsia" w:asciiTheme="minorEastAsia" w:hAnsiTheme="minorEastAsia" w:eastAsiaTheme="minorEastAsia" w:cstheme="minorEastAsia"/>
          <w:color w:val="auto"/>
          <w:sz w:val="24"/>
          <w:szCs w:val="24"/>
        </w:rPr>
      </w:pPr>
    </w:p>
    <w:p w14:paraId="1B3FFD79">
      <w:pPr>
        <w:spacing w:line="360" w:lineRule="auto"/>
        <w:rPr>
          <w:rFonts w:hint="eastAsia" w:asciiTheme="minorEastAsia" w:hAnsiTheme="minorEastAsia" w:eastAsiaTheme="minorEastAsia" w:cstheme="minorEastAsia"/>
          <w:color w:val="auto"/>
          <w:sz w:val="24"/>
          <w:szCs w:val="24"/>
        </w:rPr>
      </w:pPr>
    </w:p>
    <w:p w14:paraId="0FB01F62">
      <w:pPr>
        <w:spacing w:line="360" w:lineRule="auto"/>
        <w:rPr>
          <w:rFonts w:hint="eastAsia" w:asciiTheme="minorEastAsia" w:hAnsiTheme="minorEastAsia" w:eastAsiaTheme="minorEastAsia" w:cstheme="minorEastAsia"/>
          <w:color w:val="auto"/>
          <w:sz w:val="24"/>
          <w:szCs w:val="24"/>
        </w:rPr>
      </w:pPr>
    </w:p>
    <w:p w14:paraId="5F27F014">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bookmarkStart w:id="3" w:name="_Toc1467862"/>
    </w:p>
    <w:p w14:paraId="347A2E49">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14:paraId="337A720A">
      <w:pPr>
        <w:widowControl/>
        <w:spacing w:line="360" w:lineRule="auto"/>
        <w:jc w:val="both"/>
        <w:rPr>
          <w:rFonts w:hint="eastAsia" w:asciiTheme="minorEastAsia" w:hAnsiTheme="minorEastAsia" w:eastAsiaTheme="minorEastAsia" w:cstheme="minorEastAsia"/>
          <w:b/>
          <w:color w:val="auto"/>
          <w:sz w:val="24"/>
          <w:szCs w:val="24"/>
          <w:lang w:val="en-US" w:eastAsia="zh-CN"/>
        </w:rPr>
      </w:pPr>
    </w:p>
    <w:p w14:paraId="623FEDDA">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14:paraId="698637D0">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14:paraId="518716F8">
      <w:pPr>
        <w:widowControl/>
        <w:spacing w:line="360" w:lineRule="auto"/>
        <w:ind w:firstLine="2409" w:firstLineChars="10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 xml:space="preserve"> 1.2</w:t>
      </w:r>
      <w:r>
        <w:rPr>
          <w:rFonts w:hint="eastAsia" w:asciiTheme="minorEastAsia" w:hAnsiTheme="minorEastAsia" w:eastAsiaTheme="minorEastAsia" w:cstheme="minorEastAsia"/>
          <w:b/>
          <w:color w:val="auto"/>
          <w:sz w:val="24"/>
          <w:szCs w:val="24"/>
        </w:rPr>
        <w:t>法定代表人授权委托书</w:t>
      </w:r>
      <w:bookmarkEnd w:id="3"/>
    </w:p>
    <w:p w14:paraId="467C0522">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736A986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12EDEBC">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58BA9B64">
      <w:pPr>
        <w:rPr>
          <w:rFonts w:hint="eastAsia" w:asciiTheme="minorEastAsia" w:hAnsiTheme="minorEastAsia" w:eastAsiaTheme="minorEastAsia" w:cstheme="minorEastAsia"/>
          <w:color w:val="auto"/>
          <w:sz w:val="24"/>
          <w:szCs w:val="24"/>
        </w:rPr>
      </w:pPr>
    </w:p>
    <w:p w14:paraId="4E167CA2">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附：法定代表授权委托人身份证复印件</w:t>
      </w:r>
    </w:p>
    <w:p w14:paraId="712D018D">
      <w:pPr>
        <w:spacing w:line="360" w:lineRule="auto"/>
        <w:rPr>
          <w:rFonts w:hint="eastAsia" w:asciiTheme="minorEastAsia" w:hAnsiTheme="minorEastAsia" w:eastAsiaTheme="minorEastAsia" w:cstheme="minorEastAsia"/>
          <w:color w:val="auto"/>
          <w:sz w:val="24"/>
          <w:szCs w:val="24"/>
        </w:rPr>
      </w:pPr>
    </w:p>
    <w:p w14:paraId="7AB3AE72">
      <w:pPr>
        <w:spacing w:line="360" w:lineRule="auto"/>
        <w:rPr>
          <w:rFonts w:hint="eastAsia" w:asciiTheme="minorEastAsia" w:hAnsiTheme="minorEastAsia" w:eastAsiaTheme="minorEastAsia" w:cstheme="minorEastAsia"/>
          <w:color w:val="auto"/>
          <w:sz w:val="24"/>
          <w:szCs w:val="24"/>
        </w:rPr>
      </w:pPr>
    </w:p>
    <w:p w14:paraId="7DBFB9F5">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 xml:space="preserve">） </w:t>
      </w:r>
    </w:p>
    <w:p w14:paraId="3835F1BF">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 xml:space="preserve">） </w:t>
      </w:r>
    </w:p>
    <w:p w14:paraId="23CD70F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14:paraId="5C9EA549">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w:t>
      </w:r>
    </w:p>
    <w:p w14:paraId="7CD5A766">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14:paraId="598FD9D2">
      <w:pPr>
        <w:spacing w:line="360" w:lineRule="auto"/>
        <w:ind w:firstLine="120" w:firstLineChars="5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14:paraId="1335E3D3">
      <w:pPr>
        <w:spacing w:line="360" w:lineRule="auto"/>
        <w:ind w:firstLine="120" w:firstLineChars="50"/>
        <w:rPr>
          <w:rFonts w:hint="eastAsia" w:asciiTheme="minorEastAsia" w:hAnsiTheme="minorEastAsia" w:eastAsiaTheme="minorEastAsia" w:cstheme="minorEastAsia"/>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10C2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77A87089">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附：授权委托人身份证正面复印件</w:t>
            </w:r>
          </w:p>
          <w:p w14:paraId="4C2F8F3D">
            <w:pPr>
              <w:spacing w:line="500" w:lineRule="exact"/>
              <w:rPr>
                <w:rFonts w:hint="eastAsia" w:asciiTheme="minorEastAsia" w:hAnsiTheme="minorEastAsia" w:eastAsiaTheme="minorEastAsia" w:cstheme="minorEastAsia"/>
                <w:color w:val="auto"/>
                <w:sz w:val="24"/>
                <w:szCs w:val="24"/>
              </w:rPr>
            </w:pPr>
          </w:p>
          <w:p w14:paraId="07E588DB">
            <w:pPr>
              <w:spacing w:line="500" w:lineRule="exact"/>
              <w:rPr>
                <w:rFonts w:hint="eastAsia" w:asciiTheme="minorEastAsia" w:hAnsiTheme="minorEastAsia" w:eastAsiaTheme="minorEastAsia" w:cstheme="minorEastAsia"/>
                <w:color w:val="auto"/>
                <w:sz w:val="24"/>
                <w:szCs w:val="24"/>
              </w:rPr>
            </w:pPr>
          </w:p>
          <w:p w14:paraId="4E697A98">
            <w:pPr>
              <w:spacing w:line="500" w:lineRule="exact"/>
              <w:rPr>
                <w:rFonts w:hint="eastAsia" w:asciiTheme="minorEastAsia" w:hAnsiTheme="minorEastAsia" w:eastAsiaTheme="minorEastAsia" w:cstheme="minorEastAsia"/>
                <w:color w:val="auto"/>
                <w:sz w:val="24"/>
                <w:szCs w:val="24"/>
              </w:rPr>
            </w:pPr>
          </w:p>
        </w:tc>
        <w:tc>
          <w:tcPr>
            <w:tcW w:w="4777" w:type="dxa"/>
            <w:noWrap w:val="0"/>
            <w:vAlign w:val="top"/>
          </w:tcPr>
          <w:p w14:paraId="446E9065">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附：授权委托人身份证背面复印件</w:t>
            </w:r>
          </w:p>
          <w:p w14:paraId="01B50352">
            <w:pPr>
              <w:widowControl/>
              <w:jc w:val="left"/>
              <w:rPr>
                <w:rFonts w:hint="eastAsia" w:asciiTheme="minorEastAsia" w:hAnsiTheme="minorEastAsia" w:eastAsiaTheme="minorEastAsia" w:cstheme="minorEastAsia"/>
                <w:color w:val="auto"/>
                <w:sz w:val="24"/>
                <w:szCs w:val="24"/>
              </w:rPr>
            </w:pPr>
          </w:p>
          <w:p w14:paraId="77096AAE">
            <w:pPr>
              <w:widowControl/>
              <w:jc w:val="left"/>
              <w:rPr>
                <w:rFonts w:hint="eastAsia" w:asciiTheme="minorEastAsia" w:hAnsiTheme="minorEastAsia" w:eastAsiaTheme="minorEastAsia" w:cstheme="minorEastAsia"/>
                <w:color w:val="auto"/>
                <w:sz w:val="24"/>
                <w:szCs w:val="24"/>
              </w:rPr>
            </w:pPr>
          </w:p>
          <w:p w14:paraId="46E0D138">
            <w:pPr>
              <w:spacing w:line="500" w:lineRule="exact"/>
              <w:rPr>
                <w:rFonts w:hint="eastAsia" w:asciiTheme="minorEastAsia" w:hAnsiTheme="minorEastAsia" w:eastAsiaTheme="minorEastAsia" w:cstheme="minorEastAsia"/>
                <w:color w:val="auto"/>
                <w:sz w:val="24"/>
                <w:szCs w:val="24"/>
              </w:rPr>
            </w:pPr>
          </w:p>
        </w:tc>
      </w:tr>
    </w:tbl>
    <w:p w14:paraId="6F60D02E">
      <w:p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color w:val="auto"/>
          <w:sz w:val="24"/>
          <w:szCs w:val="24"/>
        </w:rPr>
        <w:t>注：若投标供应商法定代表人出席的只需提供法定代表人身份证明书</w:t>
      </w:r>
    </w:p>
    <w:p w14:paraId="130AEE36">
      <w:pPr>
        <w:numPr>
          <w:ilvl w:val="0"/>
          <w:numId w:val="0"/>
        </w:numPr>
        <w:bidi w:val="0"/>
        <w:rPr>
          <w:rFonts w:hint="eastAsia" w:asciiTheme="minorEastAsia" w:hAnsiTheme="minorEastAsia" w:eastAsiaTheme="minorEastAsia" w:cstheme="minorEastAsia"/>
          <w:b/>
          <w:bCs/>
          <w:sz w:val="24"/>
          <w:szCs w:val="24"/>
          <w:lang w:val="en-US" w:eastAsia="zh-CN"/>
        </w:rPr>
      </w:pPr>
    </w:p>
    <w:p w14:paraId="22E54F64">
      <w:pPr>
        <w:numPr>
          <w:ilvl w:val="0"/>
          <w:numId w:val="0"/>
        </w:numPr>
        <w:bidi w:val="0"/>
        <w:rPr>
          <w:rFonts w:hint="eastAsia" w:asciiTheme="minorEastAsia" w:hAnsiTheme="minorEastAsia" w:eastAsiaTheme="minorEastAsia" w:cstheme="minorEastAsia"/>
          <w:b/>
          <w:bCs/>
          <w:sz w:val="24"/>
          <w:szCs w:val="24"/>
          <w:lang w:val="en-US" w:eastAsia="zh-CN"/>
        </w:rPr>
      </w:pPr>
    </w:p>
    <w:p w14:paraId="7C3BF1B3">
      <w:pPr>
        <w:numPr>
          <w:ilvl w:val="0"/>
          <w:numId w:val="0"/>
        </w:numPr>
        <w:bidi w:val="0"/>
        <w:rPr>
          <w:rFonts w:hint="eastAsia" w:asciiTheme="minorEastAsia" w:hAnsiTheme="minorEastAsia" w:eastAsiaTheme="minorEastAsia" w:cstheme="minorEastAsia"/>
          <w:b/>
          <w:bCs/>
          <w:sz w:val="24"/>
          <w:szCs w:val="24"/>
          <w:lang w:val="en-US" w:eastAsia="zh-CN"/>
        </w:rPr>
      </w:pPr>
    </w:p>
    <w:p w14:paraId="7700C42A">
      <w:pPr>
        <w:numPr>
          <w:ilvl w:val="0"/>
          <w:numId w:val="0"/>
        </w:numPr>
        <w:bidi w:val="0"/>
        <w:ind w:firstLine="482" w:firstLineChars="200"/>
        <w:rPr>
          <w:rFonts w:hint="eastAsia" w:asciiTheme="minorEastAsia" w:hAnsiTheme="minorEastAsia" w:eastAsiaTheme="minorEastAsia" w:cstheme="minorEastAsia"/>
          <w:b/>
          <w:bCs/>
          <w:sz w:val="24"/>
          <w:szCs w:val="24"/>
          <w:lang w:val="en-US" w:eastAsia="zh-CN"/>
        </w:rPr>
      </w:pPr>
    </w:p>
    <w:p w14:paraId="19A7E59B">
      <w:pPr>
        <w:numPr>
          <w:ilvl w:val="0"/>
          <w:numId w:val="0"/>
        </w:numPr>
        <w:bidi w:val="0"/>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2. 提供有效期内</w:t>
      </w:r>
      <w:r>
        <w:rPr>
          <w:rFonts w:hint="eastAsia" w:asciiTheme="minorEastAsia" w:hAnsiTheme="minorEastAsia" w:eastAsiaTheme="minorEastAsia" w:cstheme="minorEastAsia"/>
          <w:b/>
          <w:bCs/>
          <w:sz w:val="24"/>
          <w:szCs w:val="24"/>
        </w:rPr>
        <w:t>的营业执照副本、税务登记证、组织机构代码证或“三证合一”营业执照。</w:t>
      </w:r>
    </w:p>
    <w:p w14:paraId="60EBD89A">
      <w:pPr>
        <w:numPr>
          <w:ilvl w:val="0"/>
          <w:numId w:val="0"/>
        </w:numPr>
        <w:ind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2.1供应商</w:t>
      </w:r>
      <w:r>
        <w:rPr>
          <w:rFonts w:hint="eastAsia" w:asciiTheme="minorEastAsia" w:hAnsiTheme="minorEastAsia" w:eastAsiaTheme="minorEastAsia" w:cstheme="minorEastAsia"/>
          <w:color w:val="auto"/>
          <w:sz w:val="24"/>
          <w:szCs w:val="24"/>
        </w:rPr>
        <w:t>须具有合法有效的营业执照、税务登记证、组织机构代码证等（或“三证合一”的统一社会代码营业执照）证照原件的</w:t>
      </w:r>
      <w:r>
        <w:rPr>
          <w:rFonts w:hint="eastAsia" w:asciiTheme="minorEastAsia" w:hAnsiTheme="minorEastAsia" w:eastAsiaTheme="minorEastAsia" w:cstheme="minorEastAsia"/>
          <w:color w:val="auto"/>
          <w:sz w:val="24"/>
          <w:szCs w:val="24"/>
          <w:lang w:val="en-US" w:eastAsia="zh-CN"/>
        </w:rPr>
        <w:t>复印件</w:t>
      </w:r>
      <w:r>
        <w:rPr>
          <w:rFonts w:hint="eastAsia" w:asciiTheme="minorEastAsia" w:hAnsiTheme="minorEastAsia" w:eastAsiaTheme="minorEastAsia" w:cstheme="minorEastAsia"/>
          <w:color w:val="auto"/>
          <w:sz w:val="24"/>
          <w:szCs w:val="24"/>
        </w:rPr>
        <w:t>。</w:t>
      </w:r>
    </w:p>
    <w:p w14:paraId="267548E0">
      <w:pPr>
        <w:bidi w:val="0"/>
        <w:ind w:firstLine="482" w:firstLineChars="200"/>
        <w:rPr>
          <w:rFonts w:hint="eastAsia" w:asciiTheme="minorEastAsia" w:hAnsiTheme="minorEastAsia" w:eastAsiaTheme="minorEastAsia" w:cstheme="minorEastAsia"/>
          <w:b/>
          <w:bCs/>
          <w:sz w:val="24"/>
          <w:szCs w:val="24"/>
          <w:lang w:val="en-US" w:eastAsia="zh-CN"/>
        </w:rPr>
      </w:pPr>
    </w:p>
    <w:p w14:paraId="1E93FE9C">
      <w:pPr>
        <w:bidi w:val="0"/>
        <w:rPr>
          <w:rFonts w:hint="eastAsia" w:asciiTheme="minorEastAsia" w:hAnsiTheme="minorEastAsia" w:eastAsiaTheme="minorEastAsia" w:cstheme="minorEastAsia"/>
          <w:b/>
          <w:bCs/>
          <w:sz w:val="24"/>
          <w:szCs w:val="24"/>
          <w:lang w:val="en-US" w:eastAsia="zh-CN"/>
        </w:rPr>
      </w:pPr>
    </w:p>
    <w:p w14:paraId="5A2821B8">
      <w:pPr>
        <w:bidi w:val="0"/>
        <w:ind w:firstLine="482" w:firstLineChars="200"/>
        <w:rPr>
          <w:rFonts w:hint="eastAsia"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val="en-US" w:eastAsia="zh-CN"/>
        </w:rPr>
        <w:t>2.2</w:t>
      </w:r>
      <w:r>
        <w:rPr>
          <w:rFonts w:hint="eastAsia" w:asciiTheme="minorEastAsia" w:hAnsiTheme="minorEastAsia" w:eastAsiaTheme="minorEastAsia" w:cstheme="minorEastAsia"/>
          <w:b/>
          <w:bCs/>
          <w:sz w:val="24"/>
          <w:szCs w:val="24"/>
          <w:lang w:val="en-US"/>
        </w:rPr>
        <w:t>投标人根据自身情况提供以</w:t>
      </w:r>
      <w:r>
        <w:rPr>
          <w:rFonts w:hint="eastAsia" w:asciiTheme="minorEastAsia" w:hAnsiTheme="minorEastAsia" w:eastAsiaTheme="minorEastAsia" w:cstheme="minorEastAsia"/>
          <w:b/>
          <w:bCs/>
          <w:sz w:val="24"/>
          <w:szCs w:val="24"/>
          <w:lang w:val="en-US" w:eastAsia="zh-CN"/>
        </w:rPr>
        <w:t>下</w:t>
      </w:r>
      <w:r>
        <w:rPr>
          <w:rFonts w:hint="eastAsia" w:asciiTheme="minorEastAsia" w:hAnsiTheme="minorEastAsia" w:eastAsiaTheme="minorEastAsia" w:cstheme="minorEastAsia"/>
          <w:b/>
          <w:bCs/>
          <w:sz w:val="24"/>
          <w:szCs w:val="24"/>
          <w:lang w:val="en-US"/>
        </w:rPr>
        <w:t>任意一种证明材料即可。</w:t>
      </w:r>
    </w:p>
    <w:p w14:paraId="6F759459">
      <w:pPr>
        <w:bidi w:val="0"/>
        <w:ind w:firstLine="240" w:firstLineChars="10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（1）近</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lang w:val="en-US"/>
        </w:rPr>
        <w:t>年内</w:t>
      </w:r>
      <w:r>
        <w:rPr>
          <w:rFonts w:hint="eastAsia" w:asciiTheme="minorEastAsia" w:hAnsiTheme="minorEastAsia" w:eastAsiaTheme="minorEastAsia" w:cstheme="minorEastAsia"/>
          <w:sz w:val="24"/>
          <w:szCs w:val="24"/>
          <w:lang w:val="en-US" w:eastAsia="zh-CN"/>
        </w:rPr>
        <w:t>任意一年</w:t>
      </w:r>
      <w:r>
        <w:rPr>
          <w:rFonts w:hint="eastAsia" w:asciiTheme="minorEastAsia" w:hAnsiTheme="minorEastAsia" w:eastAsiaTheme="minorEastAsia" w:cstheme="minorEastAsia"/>
          <w:sz w:val="24"/>
          <w:szCs w:val="24"/>
          <w:lang w:val="en-US"/>
        </w:rPr>
        <w:t>财务报表</w:t>
      </w:r>
      <w:r>
        <w:rPr>
          <w:rFonts w:hint="eastAsia" w:asciiTheme="minorEastAsia" w:hAnsiTheme="minorEastAsia" w:eastAsiaTheme="minorEastAsia" w:cstheme="minorEastAsia"/>
          <w:sz w:val="24"/>
          <w:szCs w:val="24"/>
        </w:rPr>
        <w:t>（须包含资产负债表、利润表、现金流量表）</w:t>
      </w:r>
      <w:r>
        <w:rPr>
          <w:rFonts w:hint="eastAsia" w:asciiTheme="minorEastAsia" w:hAnsiTheme="minorEastAsia" w:eastAsiaTheme="minorEastAsia" w:cstheme="minorEastAsia"/>
          <w:sz w:val="24"/>
          <w:szCs w:val="24"/>
          <w:lang w:val="en-US"/>
        </w:rPr>
        <w:t>或审计报告，新成立不足一年的投标人可提供成立至今自身出具的财务报表(</w:t>
      </w:r>
      <w:r>
        <w:rPr>
          <w:rFonts w:hint="eastAsia" w:asciiTheme="minorEastAsia" w:hAnsiTheme="minorEastAsia" w:eastAsiaTheme="minorEastAsia" w:cstheme="minorEastAsia"/>
          <w:sz w:val="24"/>
          <w:szCs w:val="24"/>
        </w:rPr>
        <w:t>须</w:t>
      </w:r>
      <w:r>
        <w:rPr>
          <w:rFonts w:hint="eastAsia" w:asciiTheme="minorEastAsia" w:hAnsiTheme="minorEastAsia" w:eastAsiaTheme="minorEastAsia" w:cstheme="minorEastAsia"/>
          <w:sz w:val="24"/>
          <w:szCs w:val="24"/>
          <w:lang w:val="en-US"/>
        </w:rPr>
        <w:t>包含资产负债表、利润表、现金流量表)，非营利性单位或者社会团体或者其他机关事业单位以符合财务会计制度为准；</w:t>
      </w:r>
    </w:p>
    <w:p w14:paraId="24AEB509">
      <w:pPr>
        <w:bidi w:val="0"/>
        <w:ind w:firstLine="240" w:firstLineChars="10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（2）投标截止时间前三个月内基本账户银行出具的资信证明；</w:t>
      </w:r>
    </w:p>
    <w:p w14:paraId="18970EC9">
      <w:pPr>
        <w:bidi w:val="0"/>
        <w:ind w:firstLine="240" w:firstLineChars="1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（3）财政部门认可的政府采购专业担保机构出具的投标担保函（须同时提供专业担保机构经财政部门认可的证明文件）。</w:t>
      </w:r>
    </w:p>
    <w:p w14:paraId="449C84C7">
      <w:pPr>
        <w:widowControl/>
        <w:jc w:val="both"/>
        <w:rPr>
          <w:rFonts w:hint="eastAsia" w:asciiTheme="minorEastAsia" w:hAnsiTheme="minorEastAsia" w:eastAsiaTheme="minorEastAsia" w:cstheme="minorEastAsia"/>
          <w:b/>
          <w:color w:val="auto"/>
          <w:sz w:val="24"/>
          <w:szCs w:val="24"/>
        </w:rPr>
      </w:pPr>
    </w:p>
    <w:p w14:paraId="4F4C0B00">
      <w:pPr>
        <w:widowControl/>
        <w:ind w:firstLine="1446" w:firstLineChars="600"/>
        <w:jc w:val="both"/>
        <w:rPr>
          <w:rFonts w:hint="eastAsia" w:asciiTheme="minorEastAsia" w:hAnsiTheme="minorEastAsia" w:eastAsiaTheme="minorEastAsia" w:cstheme="minorEastAsia"/>
          <w:b/>
          <w:color w:val="auto"/>
          <w:sz w:val="24"/>
          <w:szCs w:val="24"/>
        </w:rPr>
      </w:pPr>
    </w:p>
    <w:p w14:paraId="587BAAF0">
      <w:pPr>
        <w:widowControl/>
        <w:ind w:firstLine="1446" w:firstLineChars="6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color w:val="auto"/>
          <w:sz w:val="24"/>
          <w:szCs w:val="24"/>
        </w:rPr>
        <w:t>有依法缴纳税收和社会保障资金的良好记录</w:t>
      </w:r>
    </w:p>
    <w:p w14:paraId="072C83CA">
      <w:pPr>
        <w:bidi w:val="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2.3</w:t>
      </w:r>
      <w:r>
        <w:rPr>
          <w:rFonts w:hint="eastAsia" w:asciiTheme="minorEastAsia" w:hAnsiTheme="minorEastAsia" w:eastAsiaTheme="minorEastAsia" w:cstheme="minorEastAsia"/>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7F46736">
      <w:pPr>
        <w:bidi w:val="0"/>
        <w:rPr>
          <w:rFonts w:hint="eastAsia" w:asciiTheme="minorEastAsia" w:hAnsiTheme="minorEastAsia" w:eastAsiaTheme="minorEastAsia" w:cstheme="minorEastAsia"/>
          <w:sz w:val="24"/>
          <w:szCs w:val="24"/>
          <w:lang w:val="en-US" w:eastAsia="zh-CN"/>
        </w:rPr>
      </w:pPr>
    </w:p>
    <w:p w14:paraId="3CBF1373">
      <w:pPr>
        <w:bidi w:val="0"/>
        <w:rPr>
          <w:rFonts w:hint="eastAsia" w:asciiTheme="minorEastAsia" w:hAnsiTheme="minorEastAsia" w:eastAsiaTheme="minorEastAsia" w:cstheme="minorEastAsia"/>
          <w:sz w:val="24"/>
          <w:szCs w:val="24"/>
          <w:lang w:val="en-US" w:eastAsia="zh-CN"/>
        </w:rPr>
      </w:pPr>
    </w:p>
    <w:p w14:paraId="307E7EFF">
      <w:pPr>
        <w:bidi w:val="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2.4</w:t>
      </w:r>
      <w:r>
        <w:rPr>
          <w:rFonts w:hint="eastAsia" w:asciiTheme="minorEastAsia" w:hAnsiTheme="minorEastAsia" w:eastAsiaTheme="minorEastAsia" w:cstheme="minorEastAsia"/>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0939EB9B">
      <w:pPr>
        <w:bidi w:val="0"/>
        <w:rPr>
          <w:rFonts w:hint="eastAsia" w:asciiTheme="minorEastAsia" w:hAnsiTheme="minorEastAsia" w:eastAsiaTheme="minorEastAsia" w:cstheme="minorEastAsia"/>
          <w:b/>
          <w:bCs/>
          <w:sz w:val="24"/>
          <w:szCs w:val="24"/>
          <w:lang w:val="en-US" w:eastAsia="zh-CN"/>
        </w:rPr>
      </w:pPr>
    </w:p>
    <w:p w14:paraId="26EAFCF1">
      <w:pPr>
        <w:bidi w:val="0"/>
        <w:rPr>
          <w:rFonts w:hint="eastAsia" w:asciiTheme="minorEastAsia" w:hAnsiTheme="minorEastAsia" w:eastAsiaTheme="minorEastAsia" w:cstheme="minorEastAsia"/>
          <w:b/>
          <w:bCs/>
          <w:sz w:val="24"/>
          <w:szCs w:val="24"/>
          <w:lang w:val="en-US" w:eastAsia="zh-CN"/>
        </w:rPr>
      </w:pPr>
    </w:p>
    <w:p w14:paraId="058EB821">
      <w:p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2.5提供具备履行合同所必需的设备和专业技术能力的证明材料或承诺。</w:t>
      </w:r>
    </w:p>
    <w:p w14:paraId="18C94B0B">
      <w:pPr>
        <w:numPr>
          <w:ilvl w:val="0"/>
          <w:numId w:val="0"/>
        </w:numPr>
        <w:spacing w:line="360" w:lineRule="auto"/>
        <w:ind w:left="240" w:leftChars="0"/>
        <w:jc w:val="both"/>
        <w:rPr>
          <w:rFonts w:hint="eastAsia" w:asciiTheme="minorEastAsia" w:hAnsiTheme="minorEastAsia" w:eastAsiaTheme="minorEastAsia" w:cstheme="minorEastAsia"/>
          <w:b w:val="0"/>
          <w:bCs/>
          <w:color w:val="auto"/>
          <w:kern w:val="2"/>
          <w:sz w:val="24"/>
          <w:szCs w:val="24"/>
          <w:lang w:val="en-US" w:eastAsia="zh-CN" w:bidi="ar-SA"/>
        </w:rPr>
      </w:pPr>
      <w:r>
        <w:rPr>
          <w:rFonts w:hint="eastAsia" w:asciiTheme="minorEastAsia" w:hAnsiTheme="minorEastAsia" w:eastAsiaTheme="minorEastAsia" w:cstheme="minorEastAsia"/>
          <w:b w:val="0"/>
          <w:bCs/>
          <w:color w:val="auto"/>
          <w:kern w:val="2"/>
          <w:sz w:val="24"/>
          <w:szCs w:val="24"/>
          <w:lang w:val="en-US" w:eastAsia="zh-CN" w:bidi="ar-SA"/>
        </w:rPr>
        <w:t>具有履行合同所必需的产品和专业技术能力，能满足本项目的供货和服务并提供相关证明材料或声明函。</w:t>
      </w:r>
    </w:p>
    <w:p w14:paraId="080A2BE6">
      <w:pPr>
        <w:bidi w:val="0"/>
        <w:rPr>
          <w:rFonts w:hint="eastAsia" w:asciiTheme="minorEastAsia" w:hAnsiTheme="minorEastAsia" w:eastAsiaTheme="minorEastAsia" w:cstheme="minorEastAsia"/>
          <w:b/>
          <w:bCs/>
          <w:sz w:val="24"/>
          <w:szCs w:val="24"/>
          <w:lang w:val="en-US" w:eastAsia="zh-CN"/>
        </w:rPr>
      </w:pPr>
    </w:p>
    <w:p w14:paraId="176A0E5C">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14:paraId="22DC168F">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14:paraId="2DC5FF7A">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14:paraId="7E781D9B">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14:paraId="4C9A8950">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14:paraId="6828CC81">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2.6</w:t>
      </w:r>
      <w:r>
        <w:rPr>
          <w:rFonts w:hint="eastAsia" w:asciiTheme="minorEastAsia" w:hAnsiTheme="minorEastAsia" w:eastAsiaTheme="minorEastAsia" w:cstheme="minorEastAsia"/>
          <w:color w:val="auto"/>
          <w:sz w:val="24"/>
          <w:szCs w:val="24"/>
          <w:lang w:val="en-US"/>
        </w:rPr>
        <w:t>参加政府采购活动前三年内，在经营活动中没有重大违法记录</w:t>
      </w:r>
      <w:r>
        <w:rPr>
          <w:rFonts w:hint="eastAsia" w:asciiTheme="minorEastAsia" w:hAnsiTheme="minorEastAsia" w:eastAsiaTheme="minorEastAsia" w:cstheme="minorEastAsia"/>
          <w:color w:val="auto"/>
          <w:sz w:val="24"/>
          <w:szCs w:val="24"/>
          <w:lang w:val="en-US" w:eastAsia="zh-CN"/>
        </w:rPr>
        <w:t>及违规违纪行为。</w:t>
      </w:r>
    </w:p>
    <w:p w14:paraId="1405006E">
      <w:pPr>
        <w:bidi w:val="0"/>
        <w:rPr>
          <w:rFonts w:hint="eastAsia" w:asciiTheme="minorEastAsia" w:hAnsiTheme="minorEastAsia" w:eastAsiaTheme="minorEastAsia" w:cstheme="minorEastAsia"/>
          <w:color w:val="auto"/>
          <w:sz w:val="24"/>
          <w:szCs w:val="24"/>
          <w:lang w:val="en-US" w:eastAsia="zh-CN"/>
        </w:rPr>
      </w:pPr>
    </w:p>
    <w:p w14:paraId="52D594FE">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lang w:val="en-US" w:eastAsia="zh-CN"/>
        </w:rPr>
        <w:t>2.6.1</w:t>
      </w:r>
      <w:r>
        <w:rPr>
          <w:rFonts w:hint="eastAsia" w:asciiTheme="minorEastAsia" w:hAnsiTheme="minorEastAsia" w:eastAsiaTheme="minorEastAsia" w:cstheme="minorEastAsia"/>
          <w:color w:val="auto"/>
          <w:sz w:val="24"/>
          <w:szCs w:val="24"/>
          <w:lang w:val="en-US"/>
        </w:rPr>
        <w:t>提供参加政府采购活动前三年内在经营活动中没有重大违法记录及违规违纪行为的书面声明</w:t>
      </w:r>
      <w:r>
        <w:rPr>
          <w:rFonts w:hint="eastAsia" w:asciiTheme="minorEastAsia" w:hAnsiTheme="minorEastAsia" w:eastAsiaTheme="minorEastAsia" w:cstheme="minorEastAsia"/>
          <w:sz w:val="24"/>
          <w:szCs w:val="24"/>
          <w:lang w:val="en-US" w:eastAsia="zh-CN"/>
        </w:rPr>
        <w:t>。</w:t>
      </w:r>
    </w:p>
    <w:p w14:paraId="0AF26E16">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致：[采购单位名称]</w:t>
      </w:r>
    </w:p>
    <w:p w14:paraId="3F259382">
      <w:pPr>
        <w:pStyle w:val="9"/>
        <w:rPr>
          <w:rFonts w:hint="eastAsia" w:asciiTheme="minorEastAsia" w:hAnsiTheme="minorEastAsia" w:eastAsiaTheme="minorEastAsia" w:cstheme="minorEastAsia"/>
          <w:sz w:val="24"/>
          <w:szCs w:val="24"/>
          <w:lang w:val="en-US" w:eastAsia="zh-CN"/>
        </w:rPr>
      </w:pPr>
    </w:p>
    <w:p w14:paraId="48DE3123">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我单位[投标人全称]，统一社会信用代码为[具体代码]，现参与贵方组织的[项目名称]（项目编号：[具体编号]）的投标活动。在此，郑重作出如下声明：</w:t>
      </w:r>
    </w:p>
    <w:p w14:paraId="23CFBCA0">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14EF69AF">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B71F4DB">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0043E63A">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15E8F3C7">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16023184">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特此声明！</w:t>
      </w:r>
    </w:p>
    <w:p w14:paraId="23356BB1">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投标人名称（加盖公章）：____________________</w:t>
      </w:r>
    </w:p>
    <w:p w14:paraId="6526A448">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法定代表人/负责人（签字或盖章）：____________________</w:t>
      </w:r>
    </w:p>
    <w:p w14:paraId="58E44909">
      <w:pPr>
        <w:pStyle w:val="7"/>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日期：______年____月____日</w:t>
      </w:r>
    </w:p>
    <w:p w14:paraId="136C7E2F">
      <w:pPr>
        <w:pStyle w:val="7"/>
        <w:rPr>
          <w:rFonts w:hint="eastAsia" w:asciiTheme="minorEastAsia" w:hAnsiTheme="minorEastAsia" w:eastAsiaTheme="minorEastAsia" w:cstheme="minorEastAsia"/>
          <w:sz w:val="24"/>
          <w:szCs w:val="24"/>
          <w:lang w:val="en-US" w:eastAsia="zh-CN"/>
        </w:rPr>
      </w:pPr>
    </w:p>
    <w:p w14:paraId="4494025B">
      <w:pPr>
        <w:pStyle w:val="7"/>
        <w:rPr>
          <w:rFonts w:hint="eastAsia" w:asciiTheme="minorEastAsia" w:hAnsiTheme="minorEastAsia" w:eastAsiaTheme="minorEastAsia" w:cstheme="minorEastAsia"/>
          <w:sz w:val="24"/>
          <w:szCs w:val="24"/>
          <w:lang w:val="en-US" w:eastAsia="zh-CN"/>
        </w:rPr>
      </w:pPr>
    </w:p>
    <w:p w14:paraId="0FDFA6B0">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19EC4C4E">
      <w:pPr>
        <w:bidi w:val="0"/>
        <w:ind w:left="0" w:leftChars="0" w:firstLine="0" w:firstLineChars="0"/>
        <w:rPr>
          <w:rFonts w:hint="eastAsia" w:asciiTheme="minorEastAsia" w:hAnsiTheme="minorEastAsia" w:eastAsiaTheme="minorEastAsia" w:cstheme="minorEastAsia"/>
          <w:sz w:val="24"/>
          <w:szCs w:val="24"/>
          <w:lang w:val="en-US" w:eastAsia="zh-CN"/>
        </w:rPr>
      </w:pPr>
    </w:p>
    <w:p w14:paraId="571A5205">
      <w:pPr>
        <w:bidi w:val="0"/>
        <w:ind w:left="0" w:leftChars="0" w:firstLine="0" w:firstLineChars="0"/>
        <w:rPr>
          <w:rFonts w:hint="eastAsia" w:asciiTheme="minorEastAsia" w:hAnsiTheme="minorEastAsia" w:eastAsiaTheme="minorEastAsia" w:cstheme="minorEastAsia"/>
          <w:sz w:val="24"/>
          <w:szCs w:val="24"/>
          <w:lang w:val="en-US" w:eastAsia="zh-CN"/>
        </w:rPr>
      </w:pPr>
    </w:p>
    <w:p w14:paraId="3C33DE86">
      <w:pPr>
        <w:bidi w:val="0"/>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 投标人资质证明材料：</w:t>
      </w:r>
    </w:p>
    <w:p w14:paraId="10282A8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Theme="minorEastAsia" w:hAnsiTheme="minorEastAsia" w:eastAsiaTheme="minorEastAsia" w:cstheme="minorEastAsia"/>
          <w:sz w:val="24"/>
          <w:szCs w:val="24"/>
          <w:lang w:eastAsia="zh-CN"/>
        </w:rPr>
        <w:t>提供</w:t>
      </w:r>
      <w:r>
        <w:rPr>
          <w:rFonts w:hint="eastAsia" w:asciiTheme="minorEastAsia" w:hAnsiTheme="minorEastAsia" w:eastAsiaTheme="minorEastAsia" w:cstheme="minorEastAsia"/>
          <w:sz w:val="24"/>
          <w:szCs w:val="24"/>
        </w:rPr>
        <w:t>医疗器械产品注册证</w:t>
      </w:r>
      <w:r>
        <w:rPr>
          <w:rFonts w:hint="eastAsia" w:asciiTheme="minorEastAsia" w:hAnsiTheme="minorEastAsia" w:eastAsiaTheme="minorEastAsia" w:cstheme="minorEastAsia"/>
          <w:sz w:val="24"/>
          <w:szCs w:val="24"/>
          <w:lang w:val="en-US" w:eastAsia="zh-CN"/>
        </w:rPr>
        <w:t>/医疗器械备案凭证</w:t>
      </w:r>
      <w:r>
        <w:rPr>
          <w:rFonts w:hint="eastAsia" w:asciiTheme="minorEastAsia" w:hAnsiTheme="minorEastAsia" w:eastAsiaTheme="minorEastAsia" w:cstheme="minorEastAsia"/>
          <w:sz w:val="24"/>
          <w:szCs w:val="24"/>
        </w:rPr>
        <w:t>（根据中华人民共和国国务院令第739号《医疗器械监督管理条例》和国家药品监督管理</w:t>
      </w:r>
      <w:r>
        <w:rPr>
          <w:rFonts w:hint="eastAsia" w:asciiTheme="minorEastAsia" w:hAnsiTheme="minorEastAsia" w:eastAsiaTheme="minorEastAsia" w:cstheme="minorEastAsia"/>
          <w:sz w:val="24"/>
          <w:szCs w:val="24"/>
          <w:lang w:val="en-US" w:eastAsia="zh-CN"/>
        </w:rPr>
        <w:t>部门</w:t>
      </w:r>
      <w:r>
        <w:rPr>
          <w:rFonts w:hint="eastAsia" w:asciiTheme="minorEastAsia" w:hAnsiTheme="minorEastAsia" w:eastAsiaTheme="minorEastAsia" w:cstheme="minorEastAsia"/>
          <w:sz w:val="24"/>
          <w:szCs w:val="24"/>
        </w:rPr>
        <w:t>《医疗器械分类目录》的规定，在《医疗器械分类目录》内的产品必须</w:t>
      </w:r>
      <w:r>
        <w:rPr>
          <w:rFonts w:hint="eastAsia" w:asciiTheme="minorEastAsia" w:hAnsiTheme="minorEastAsia" w:eastAsiaTheme="minorEastAsia" w:cstheme="minorEastAsia"/>
          <w:sz w:val="24"/>
          <w:szCs w:val="24"/>
          <w:lang w:val="en-US" w:eastAsia="zh-CN"/>
        </w:rPr>
        <w:t>符合</w:t>
      </w:r>
      <w:r>
        <w:rPr>
          <w:rFonts w:hint="eastAsia" w:asciiTheme="minorEastAsia" w:hAnsiTheme="minorEastAsia" w:eastAsiaTheme="minorEastAsia" w:cstheme="minorEastAsia"/>
          <w:sz w:val="24"/>
          <w:szCs w:val="24"/>
        </w:rPr>
        <w:t>《医疗器械监督管理条例》的要求，</w:t>
      </w:r>
      <w:r>
        <w:rPr>
          <w:rFonts w:hint="eastAsia" w:asciiTheme="minorEastAsia" w:hAnsiTheme="minorEastAsia" w:eastAsiaTheme="minorEastAsia" w:cstheme="minorEastAsia"/>
          <w:sz w:val="24"/>
          <w:szCs w:val="24"/>
          <w:lang w:val="en-US" w:eastAsia="zh-CN"/>
        </w:rPr>
        <w:t>并提供真实的证明材料。如国家另有规定，则适用其规定。</w:t>
      </w:r>
      <w:r>
        <w:rPr>
          <w:rFonts w:hint="eastAsia" w:asciiTheme="minorEastAsia" w:hAnsiTheme="minorEastAsia" w:eastAsiaTheme="minorEastAsia" w:cstheme="minorEastAsia"/>
          <w:sz w:val="24"/>
          <w:szCs w:val="24"/>
        </w:rPr>
        <w:t>其他不在《医疗器械分类目录》内的不作强行要求，但需提供相关证明材料</w:t>
      </w:r>
      <w:r>
        <w:rPr>
          <w:rFonts w:hint="eastAsia" w:asciiTheme="minorEastAsia" w:hAnsiTheme="minorEastAsia" w:eastAsiaTheme="minorEastAsia" w:cstheme="minorEastAsia"/>
          <w:sz w:val="24"/>
          <w:szCs w:val="24"/>
          <w:lang w:val="en-US" w:eastAsia="zh-CN"/>
        </w:rPr>
        <w:t>或情况说明</w:t>
      </w:r>
      <w:r>
        <w:rPr>
          <w:rFonts w:hint="eastAsia" w:asciiTheme="minorEastAsia" w:hAnsiTheme="minorEastAsia" w:eastAsiaTheme="minorEastAsia" w:cstheme="minorEastAsia"/>
          <w:sz w:val="24"/>
          <w:szCs w:val="24"/>
        </w:rPr>
        <w:t>）。</w:t>
      </w:r>
    </w:p>
    <w:p w14:paraId="22B78667">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注：</w:t>
      </w:r>
    </w:p>
    <w:p w14:paraId="5091E677">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①所投产品为医疗器械的，请投标人按招标文件要求提供相关医疗器械的资质证明材料(若所投产品不属于医疗器械的，投标人请自行说明)。</w:t>
      </w:r>
    </w:p>
    <w:p w14:paraId="24839D69">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09E02999">
      <w:pPr>
        <w:bidi w:val="0"/>
        <w:rPr>
          <w:rFonts w:hint="eastAsia" w:asciiTheme="minorEastAsia" w:hAnsiTheme="minorEastAsia" w:eastAsiaTheme="minorEastAsia" w:cstheme="minorEastAsia"/>
          <w:sz w:val="24"/>
          <w:szCs w:val="24"/>
          <w:lang w:val="en-US" w:eastAsia="zh-CN"/>
        </w:rPr>
      </w:pPr>
    </w:p>
    <w:p w14:paraId="36BF8741">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 技术部分：</w:t>
      </w:r>
    </w:p>
    <w:p w14:paraId="46911919">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1CA7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0A8696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012" w:type="dxa"/>
            <w:noWrap w:val="0"/>
            <w:vAlign w:val="center"/>
          </w:tcPr>
          <w:p w14:paraId="45DA8C0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设备</w:t>
            </w:r>
            <w:r>
              <w:rPr>
                <w:rFonts w:hint="eastAsia" w:asciiTheme="minorEastAsia" w:hAnsiTheme="minorEastAsia" w:eastAsiaTheme="minorEastAsia" w:cstheme="minorEastAsia"/>
                <w:color w:val="auto"/>
                <w:sz w:val="24"/>
                <w:szCs w:val="24"/>
                <w:highlight w:val="none"/>
              </w:rPr>
              <w:t>名称</w:t>
            </w:r>
          </w:p>
        </w:tc>
        <w:tc>
          <w:tcPr>
            <w:tcW w:w="1237" w:type="dxa"/>
            <w:noWrap w:val="0"/>
            <w:vAlign w:val="center"/>
          </w:tcPr>
          <w:p w14:paraId="256FCD3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1091" w:type="dxa"/>
            <w:noWrap w:val="0"/>
            <w:vAlign w:val="center"/>
          </w:tcPr>
          <w:p w14:paraId="62B17EF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954" w:type="dxa"/>
            <w:noWrap w:val="0"/>
            <w:vAlign w:val="center"/>
          </w:tcPr>
          <w:p w14:paraId="7000099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偏离情况</w:t>
            </w:r>
          </w:p>
        </w:tc>
        <w:tc>
          <w:tcPr>
            <w:tcW w:w="4037" w:type="dxa"/>
            <w:noWrap w:val="0"/>
            <w:vAlign w:val="center"/>
          </w:tcPr>
          <w:p w14:paraId="5F97015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技术参数出现偏离的技术原因以及涉及产品对应技术参数的技术材料所在位置（</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文件页码，并请在产品技术材料中进行圈注）</w:t>
            </w:r>
          </w:p>
        </w:tc>
      </w:tr>
      <w:tr w14:paraId="5C87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FE98ED">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012" w:type="dxa"/>
            <w:noWrap w:val="0"/>
            <w:vAlign w:val="center"/>
          </w:tcPr>
          <w:p w14:paraId="0430C7B6">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237" w:type="dxa"/>
            <w:noWrap w:val="0"/>
            <w:vAlign w:val="center"/>
          </w:tcPr>
          <w:p w14:paraId="4F5E491C">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091" w:type="dxa"/>
            <w:noWrap w:val="0"/>
            <w:vAlign w:val="center"/>
          </w:tcPr>
          <w:p w14:paraId="0068A4E3">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954" w:type="dxa"/>
            <w:noWrap w:val="0"/>
            <w:vAlign w:val="center"/>
          </w:tcPr>
          <w:p w14:paraId="039CFD74">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4037" w:type="dxa"/>
            <w:noWrap w:val="0"/>
            <w:vAlign w:val="center"/>
          </w:tcPr>
          <w:p w14:paraId="32327C35">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r>
    </w:tbl>
    <w:p w14:paraId="2FE207E3">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4.1.1供应商需在响应文件中列出参数逐条说明是否满足要求，是否偏离，并提供证明材料。</w:t>
      </w:r>
    </w:p>
    <w:p w14:paraId="6FC96A23">
      <w:pPr>
        <w:bidi w:val="0"/>
        <w:rPr>
          <w:rFonts w:hint="eastAsia" w:asciiTheme="minorEastAsia" w:hAnsiTheme="minorEastAsia" w:eastAsiaTheme="minorEastAsia" w:cstheme="minorEastAsia"/>
          <w:sz w:val="24"/>
          <w:szCs w:val="24"/>
          <w:lang w:val="en-US" w:eastAsia="zh-CN"/>
        </w:rPr>
      </w:pPr>
    </w:p>
    <w:p w14:paraId="10194148">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4.2产品技术资料，含产品彩页、产品说明书等。</w:t>
      </w:r>
    </w:p>
    <w:p w14:paraId="6F36E55F">
      <w:pPr>
        <w:bidi w:val="0"/>
        <w:rPr>
          <w:rFonts w:hint="eastAsia" w:asciiTheme="minorEastAsia" w:hAnsiTheme="minorEastAsia" w:eastAsiaTheme="minorEastAsia" w:cstheme="minorEastAsia"/>
          <w:sz w:val="24"/>
          <w:szCs w:val="24"/>
          <w:lang w:val="en-US" w:eastAsia="zh-CN"/>
        </w:rPr>
      </w:pPr>
    </w:p>
    <w:p w14:paraId="1E398CF7">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4.3产品质量保证及售后服务承诺。</w:t>
      </w:r>
    </w:p>
    <w:p w14:paraId="33197797">
      <w:pPr>
        <w:bidi w:val="0"/>
        <w:rPr>
          <w:rFonts w:hint="eastAsia" w:asciiTheme="minorEastAsia" w:hAnsiTheme="minorEastAsia" w:eastAsiaTheme="minorEastAsia" w:cstheme="minorEastAsia"/>
          <w:sz w:val="24"/>
          <w:szCs w:val="24"/>
          <w:lang w:val="en-US" w:eastAsia="zh-CN"/>
        </w:rPr>
      </w:pPr>
    </w:p>
    <w:p w14:paraId="2A8215BD">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4.4供应商认为须提供的其他材料。</w:t>
      </w:r>
    </w:p>
    <w:p w14:paraId="183F493F">
      <w:pPr>
        <w:bidi w:val="0"/>
        <w:rPr>
          <w:rFonts w:hint="eastAsia" w:asciiTheme="minorEastAsia" w:hAnsiTheme="minorEastAsia" w:eastAsiaTheme="minorEastAsia" w:cstheme="minorEastAsia"/>
          <w:kern w:val="2"/>
          <w:sz w:val="24"/>
          <w:szCs w:val="24"/>
          <w:lang w:val="en-US" w:eastAsia="zh-CN" w:bidi="ar-SA"/>
        </w:rPr>
      </w:pPr>
    </w:p>
    <w:p w14:paraId="045C5D13">
      <w:pPr>
        <w:bidi w:val="0"/>
        <w:jc w:val="left"/>
        <w:rPr>
          <w:rFonts w:hint="eastAsia" w:asciiTheme="minorEastAsia" w:hAnsiTheme="minorEastAsia" w:eastAsiaTheme="minorEastAsia" w:cstheme="minorEastAsia"/>
          <w:sz w:val="24"/>
          <w:szCs w:val="24"/>
          <w:lang w:val="en-US" w:eastAsia="zh-CN"/>
        </w:rPr>
        <w:sectPr>
          <w:pgSz w:w="11906" w:h="16838"/>
          <w:pgMar w:top="1587" w:right="2098" w:bottom="1474" w:left="1928" w:header="851" w:footer="992" w:gutter="0"/>
          <w:lnNumType w:countBy="0" w:restart="continuous"/>
          <w:cols w:space="425" w:num="1"/>
          <w:docGrid w:type="lines" w:linePitch="312" w:charSpace="0"/>
        </w:sectPr>
      </w:pPr>
    </w:p>
    <w:p w14:paraId="18C5685F">
      <w:pPr>
        <w:rPr>
          <w:rFonts w:hint="eastAsia" w:asciiTheme="minorEastAsia" w:hAnsiTheme="minorEastAsia" w:eastAsiaTheme="minorEastAsia" w:cstheme="minorEastAsia"/>
          <w:sz w:val="24"/>
          <w:szCs w:val="24"/>
          <w:lang w:val="en-US" w:eastAsia="zh-CN"/>
        </w:rPr>
      </w:pPr>
    </w:p>
    <w:p w14:paraId="7811CA54">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5.《中小企业声明函》或《残疾人福利性单位声明函》或《监狱企业声明函》（如有）。</w:t>
      </w:r>
    </w:p>
    <w:p w14:paraId="63430504">
      <w:pPr>
        <w:jc w:val="center"/>
        <w:rPr>
          <w:rFonts w:hint="eastAsia" w:asciiTheme="minorEastAsia" w:hAnsiTheme="minorEastAsia" w:eastAsiaTheme="minorEastAsia" w:cstheme="minorEastAsia"/>
          <w:b/>
          <w:color w:val="auto"/>
          <w:sz w:val="24"/>
          <w:szCs w:val="24"/>
        </w:rPr>
      </w:pPr>
      <w:bookmarkStart w:id="4" w:name="_Toc12278"/>
      <w:bookmarkStart w:id="5" w:name="_Toc7334"/>
      <w:bookmarkStart w:id="6" w:name="_Toc9923"/>
      <w:r>
        <w:rPr>
          <w:rFonts w:hint="eastAsia" w:asciiTheme="minorEastAsia" w:hAnsiTheme="minorEastAsia" w:eastAsiaTheme="minorEastAsia" w:cstheme="minorEastAsia"/>
          <w:b/>
          <w:color w:val="auto"/>
          <w:sz w:val="24"/>
          <w:szCs w:val="24"/>
        </w:rPr>
        <w:t>中小企业声明函（如有）</w:t>
      </w:r>
      <w:bookmarkEnd w:id="4"/>
      <w:bookmarkEnd w:id="5"/>
      <w:bookmarkEnd w:id="6"/>
    </w:p>
    <w:p w14:paraId="45AA30A9">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本公司郑重声明， 根据《政府采购促进中小企业发展管理办法》（财库 （2020） 46 号）的规定， 本公司参加</w:t>
      </w:r>
      <w:r>
        <w:rPr>
          <w:rFonts w:hint="eastAsia" w:asciiTheme="minorEastAsia" w:hAnsiTheme="minorEastAsia" w:eastAsiaTheme="minorEastAsia" w:cstheme="minorEastAsia"/>
          <w:color w:val="auto"/>
          <w:sz w:val="24"/>
          <w:szCs w:val="24"/>
          <w:u w:val="single"/>
        </w:rPr>
        <w:t>（单位名称）</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采购活动，提供的货物全部由符合政策要求的中小企业制造。相关企业的具体情况如下：</w:t>
      </w:r>
    </w:p>
    <w:p w14:paraId="284F5899">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u w:val="single"/>
        </w:rPr>
        <w:t>（</w:t>
      </w:r>
      <w:r>
        <w:rPr>
          <w:rFonts w:hint="eastAsia" w:asciiTheme="minorEastAsia" w:hAnsiTheme="minorEastAsia" w:eastAsiaTheme="minorEastAsia" w:cstheme="minorEastAsia"/>
          <w:color w:val="auto"/>
          <w:sz w:val="24"/>
          <w:szCs w:val="24"/>
          <w:u w:val="single"/>
          <w:lang w:val="en-US" w:eastAsia="zh-CN"/>
        </w:rPr>
        <w:t>项目</w:t>
      </w:r>
      <w:r>
        <w:rPr>
          <w:rFonts w:hint="eastAsia" w:asciiTheme="minorEastAsia" w:hAnsiTheme="minorEastAsia" w:eastAsiaTheme="minorEastAsia" w:cstheme="minorEastAsia"/>
          <w:color w:val="auto"/>
          <w:sz w:val="24"/>
          <w:szCs w:val="24"/>
          <w:u w:val="single"/>
        </w:rPr>
        <w:t>名称）</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采购文件中明确的所属行业）行业</w:t>
      </w:r>
      <w:r>
        <w:rPr>
          <w:rFonts w:hint="eastAsia" w:asciiTheme="minorEastAsia" w:hAnsiTheme="minorEastAsia" w:eastAsiaTheme="minorEastAsia" w:cstheme="minorEastAsia"/>
          <w:color w:val="auto"/>
          <w:sz w:val="24"/>
          <w:szCs w:val="24"/>
        </w:rPr>
        <w:t>；制造商为</w:t>
      </w:r>
      <w:r>
        <w:rPr>
          <w:rFonts w:hint="eastAsia" w:asciiTheme="minorEastAsia" w:hAnsiTheme="minorEastAsia" w:eastAsiaTheme="minorEastAsia" w:cstheme="minorEastAsia"/>
          <w:color w:val="auto"/>
          <w:sz w:val="24"/>
          <w:szCs w:val="24"/>
          <w:u w:val="single"/>
        </w:rPr>
        <w:t xml:space="preserve"> （企业名称）</w:t>
      </w:r>
      <w:r>
        <w:rPr>
          <w:rFonts w:hint="eastAsia" w:asciiTheme="minorEastAsia" w:hAnsiTheme="minorEastAsia" w:eastAsiaTheme="minorEastAsia" w:cstheme="minorEastAsia"/>
          <w:color w:val="auto"/>
          <w:sz w:val="24"/>
          <w:szCs w:val="24"/>
        </w:rPr>
        <w:t>，从业人员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 营业收入为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万元，资产总额为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vertAlign w:val="superscript"/>
        </w:rPr>
        <w:t>1</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（中型企业、 小型企业、 微型企业</w:t>
      </w:r>
      <w:r>
        <w:rPr>
          <w:rFonts w:hint="eastAsia" w:asciiTheme="minorEastAsia" w:hAnsiTheme="minorEastAsia" w:eastAsiaTheme="minorEastAsia" w:cstheme="minorEastAsia"/>
          <w:color w:val="auto"/>
          <w:sz w:val="24"/>
          <w:szCs w:val="24"/>
        </w:rPr>
        <w:t>）</w:t>
      </w:r>
    </w:p>
    <w:p w14:paraId="3F825295">
      <w:pPr>
        <w:pStyle w:val="16"/>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p>
    <w:p w14:paraId="31E340D3">
      <w:pPr>
        <w:pStyle w:val="16"/>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以上企业，不属于大型企业的分支机构，不存在控股股东为大企业的情形，也不存在与大企业的负责任人为同一人的情形。</w:t>
      </w:r>
    </w:p>
    <w:p w14:paraId="7BC93CDF">
      <w:pPr>
        <w:pStyle w:val="16"/>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本企业对上述声明内容的真实性负责，如有虚假，将依法承担相应责任。</w:t>
      </w:r>
    </w:p>
    <w:p w14:paraId="3897B0BD">
      <w:pPr>
        <w:pStyle w:val="17"/>
        <w:adjustRightInd w:val="0"/>
        <w:snapToGrid w:val="0"/>
        <w:spacing w:line="360" w:lineRule="auto"/>
        <w:rPr>
          <w:rFonts w:hint="eastAsia" w:asciiTheme="minorEastAsia" w:hAnsiTheme="minorEastAsia" w:eastAsiaTheme="minorEastAsia" w:cstheme="minorEastAsia"/>
          <w:color w:val="auto"/>
          <w:sz w:val="24"/>
          <w:szCs w:val="24"/>
        </w:rPr>
      </w:pPr>
    </w:p>
    <w:p w14:paraId="036452EC">
      <w:pPr>
        <w:pStyle w:val="17"/>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3231BD59">
      <w:pPr>
        <w:pStyle w:val="17"/>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6E5719F3">
      <w:pPr>
        <w:pStyle w:val="17"/>
        <w:adjustRightInd w:val="0"/>
        <w:snapToGrid w:val="0"/>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日期：   年   月   日</w:t>
      </w:r>
    </w:p>
    <w:p w14:paraId="2CC23C56">
      <w:pPr>
        <w:pStyle w:val="5"/>
        <w:numPr>
          <w:ilvl w:val="0"/>
          <w:numId w:val="1"/>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从业人员、营业收入、资产总额填报上一年度数据，无上一年度数据的新成立企业可不填报。</w:t>
      </w:r>
    </w:p>
    <w:p w14:paraId="1FEC22DF">
      <w:pPr>
        <w:pStyle w:val="6"/>
        <w:ind w:firstLine="640"/>
        <w:jc w:val="center"/>
        <w:rPr>
          <w:rFonts w:hint="eastAsia" w:asciiTheme="minorEastAsia" w:hAnsiTheme="minorEastAsia" w:eastAsiaTheme="minorEastAsia" w:cstheme="minorEastAsia"/>
          <w:b/>
          <w:sz w:val="24"/>
          <w:szCs w:val="24"/>
        </w:rPr>
      </w:pPr>
    </w:p>
    <w:p w14:paraId="3A53826B">
      <w:pPr>
        <w:pStyle w:val="6"/>
        <w:ind w:firstLine="640"/>
        <w:jc w:val="center"/>
        <w:rPr>
          <w:rFonts w:hint="eastAsia" w:asciiTheme="minorEastAsia" w:hAnsiTheme="minorEastAsia" w:eastAsiaTheme="minorEastAsia" w:cstheme="minorEastAsia"/>
          <w:b/>
          <w:sz w:val="24"/>
          <w:szCs w:val="24"/>
        </w:rPr>
      </w:pPr>
    </w:p>
    <w:p w14:paraId="2D7ADA69">
      <w:pPr>
        <w:pStyle w:val="6"/>
        <w:ind w:firstLine="640"/>
        <w:jc w:val="center"/>
        <w:rPr>
          <w:rFonts w:hint="eastAsia" w:asciiTheme="minorEastAsia" w:hAnsiTheme="minorEastAsia" w:eastAsiaTheme="minorEastAsia" w:cstheme="minorEastAsia"/>
          <w:b/>
          <w:sz w:val="24"/>
          <w:szCs w:val="24"/>
        </w:rPr>
      </w:pPr>
    </w:p>
    <w:p w14:paraId="2D6B5287">
      <w:pPr>
        <w:pStyle w:val="6"/>
        <w:ind w:firstLine="640"/>
        <w:jc w:val="center"/>
        <w:rPr>
          <w:rFonts w:hint="eastAsia" w:asciiTheme="minorEastAsia" w:hAnsiTheme="minorEastAsia" w:eastAsiaTheme="minorEastAsia" w:cstheme="minorEastAsia"/>
          <w:b/>
          <w:sz w:val="24"/>
          <w:szCs w:val="24"/>
        </w:rPr>
      </w:pPr>
    </w:p>
    <w:p w14:paraId="55B534BC">
      <w:pPr>
        <w:pStyle w:val="6"/>
        <w:ind w:firstLine="640"/>
        <w:jc w:val="center"/>
        <w:rPr>
          <w:rFonts w:hint="eastAsia" w:asciiTheme="minorEastAsia" w:hAnsiTheme="minorEastAsia" w:eastAsiaTheme="minorEastAsia" w:cstheme="minorEastAsia"/>
          <w:b/>
          <w:sz w:val="24"/>
          <w:szCs w:val="24"/>
        </w:rPr>
      </w:pPr>
    </w:p>
    <w:p w14:paraId="4FDBE611">
      <w:pPr>
        <w:pStyle w:val="6"/>
        <w:ind w:firstLine="640"/>
        <w:jc w:val="center"/>
        <w:rPr>
          <w:rFonts w:hint="eastAsia" w:asciiTheme="minorEastAsia" w:hAnsiTheme="minorEastAsia" w:eastAsiaTheme="minorEastAsia" w:cstheme="minorEastAsia"/>
          <w:b/>
          <w:sz w:val="24"/>
          <w:szCs w:val="24"/>
        </w:rPr>
      </w:pPr>
    </w:p>
    <w:p w14:paraId="57851F5F">
      <w:pPr>
        <w:pStyle w:val="6"/>
        <w:ind w:firstLine="640"/>
        <w:jc w:val="center"/>
        <w:rPr>
          <w:rFonts w:hint="eastAsia" w:asciiTheme="minorEastAsia" w:hAnsiTheme="minorEastAsia" w:eastAsiaTheme="minorEastAsia" w:cstheme="minorEastAsia"/>
          <w:b/>
          <w:sz w:val="24"/>
          <w:szCs w:val="24"/>
        </w:rPr>
      </w:pPr>
    </w:p>
    <w:p w14:paraId="2B9DFADE">
      <w:pPr>
        <w:pStyle w:val="6"/>
        <w:ind w:firstLine="640"/>
        <w:jc w:val="center"/>
        <w:rPr>
          <w:rFonts w:hint="eastAsia" w:asciiTheme="minorEastAsia" w:hAnsiTheme="minorEastAsia" w:eastAsiaTheme="minorEastAsia" w:cstheme="minorEastAsia"/>
          <w:b/>
          <w:sz w:val="24"/>
          <w:szCs w:val="24"/>
        </w:rPr>
      </w:pPr>
    </w:p>
    <w:p w14:paraId="5873F937">
      <w:pPr>
        <w:pStyle w:val="6"/>
        <w:ind w:firstLine="640"/>
        <w:jc w:val="center"/>
        <w:rPr>
          <w:rFonts w:hint="eastAsia" w:asciiTheme="minorEastAsia" w:hAnsiTheme="minorEastAsia" w:eastAsiaTheme="minorEastAsia" w:cstheme="minorEastAsia"/>
          <w:b/>
          <w:sz w:val="24"/>
          <w:szCs w:val="24"/>
        </w:rPr>
      </w:pPr>
    </w:p>
    <w:p w14:paraId="1EF95C0F">
      <w:pPr>
        <w:pStyle w:val="6"/>
        <w:ind w:firstLine="640"/>
        <w:jc w:val="center"/>
        <w:rPr>
          <w:rFonts w:hint="eastAsia" w:asciiTheme="minorEastAsia" w:hAnsiTheme="minorEastAsia" w:eastAsiaTheme="minorEastAsia" w:cstheme="minorEastAsia"/>
          <w:b/>
          <w:sz w:val="24"/>
          <w:szCs w:val="24"/>
        </w:rPr>
      </w:pPr>
    </w:p>
    <w:p w14:paraId="55666C96">
      <w:pPr>
        <w:pStyle w:val="6"/>
        <w:ind w:firstLine="640"/>
        <w:jc w:val="center"/>
        <w:rPr>
          <w:rFonts w:hint="eastAsia" w:asciiTheme="minorEastAsia" w:hAnsiTheme="minorEastAsia" w:eastAsiaTheme="minorEastAsia" w:cstheme="minorEastAsia"/>
          <w:b/>
          <w:sz w:val="24"/>
          <w:szCs w:val="24"/>
        </w:rPr>
      </w:pPr>
    </w:p>
    <w:p w14:paraId="3E3F60D5">
      <w:pPr>
        <w:pStyle w:val="6"/>
        <w:ind w:firstLine="640"/>
        <w:jc w:val="center"/>
        <w:rPr>
          <w:rFonts w:hint="eastAsia" w:asciiTheme="minorEastAsia" w:hAnsiTheme="minorEastAsia" w:eastAsiaTheme="minorEastAsia" w:cstheme="minorEastAsia"/>
          <w:b/>
          <w:sz w:val="24"/>
          <w:szCs w:val="24"/>
        </w:rPr>
      </w:pPr>
    </w:p>
    <w:p w14:paraId="29834C9A">
      <w:pPr>
        <w:pStyle w:val="6"/>
        <w:ind w:firstLine="640"/>
        <w:jc w:val="center"/>
        <w:rPr>
          <w:rFonts w:hint="eastAsia" w:asciiTheme="minorEastAsia" w:hAnsiTheme="minorEastAsia" w:eastAsiaTheme="minorEastAsia" w:cstheme="minorEastAsia"/>
          <w:b/>
          <w:sz w:val="24"/>
          <w:szCs w:val="24"/>
        </w:rPr>
      </w:pPr>
    </w:p>
    <w:p w14:paraId="4B8DFC0F">
      <w:pPr>
        <w:pStyle w:val="6"/>
        <w:ind w:firstLine="640"/>
        <w:jc w:val="center"/>
        <w:rPr>
          <w:rFonts w:hint="eastAsia" w:asciiTheme="minorEastAsia" w:hAnsiTheme="minorEastAsia" w:eastAsiaTheme="minorEastAsia" w:cstheme="minorEastAsia"/>
          <w:b/>
          <w:sz w:val="24"/>
          <w:szCs w:val="24"/>
        </w:rPr>
      </w:pPr>
    </w:p>
    <w:p w14:paraId="0BB8F122">
      <w:pPr>
        <w:pStyle w:val="6"/>
        <w:ind w:firstLine="640"/>
        <w:jc w:val="center"/>
        <w:rPr>
          <w:rFonts w:hint="eastAsia" w:asciiTheme="minorEastAsia" w:hAnsiTheme="minorEastAsia" w:eastAsiaTheme="minorEastAsia" w:cstheme="minorEastAsia"/>
          <w:b/>
          <w:sz w:val="24"/>
          <w:szCs w:val="24"/>
        </w:rPr>
      </w:pPr>
    </w:p>
    <w:p w14:paraId="2CD98638">
      <w:pPr>
        <w:pStyle w:val="6"/>
        <w:ind w:firstLine="640"/>
        <w:jc w:val="center"/>
        <w:rPr>
          <w:rFonts w:hint="eastAsia" w:asciiTheme="minorEastAsia" w:hAnsiTheme="minorEastAsia" w:eastAsiaTheme="minorEastAsia" w:cstheme="minorEastAsia"/>
          <w:b/>
          <w:sz w:val="24"/>
          <w:szCs w:val="24"/>
        </w:rPr>
      </w:pPr>
    </w:p>
    <w:p w14:paraId="1A693D25">
      <w:pPr>
        <w:pStyle w:val="6"/>
        <w:ind w:firstLine="64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小微企业货物明细表（若有）</w:t>
      </w:r>
    </w:p>
    <w:p w14:paraId="7B166F1E">
      <w:pPr>
        <w:pStyle w:val="6"/>
        <w:ind w:firstLine="640"/>
        <w:jc w:val="center"/>
        <w:rPr>
          <w:rFonts w:hint="eastAsia" w:asciiTheme="minorEastAsia" w:hAnsiTheme="minorEastAsia" w:eastAsiaTheme="minorEastAsia" w:cstheme="minorEastAsia"/>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2826"/>
        <w:gridCol w:w="1531"/>
      </w:tblGrid>
      <w:tr w14:paraId="7150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4AC3F99F">
            <w:pPr>
              <w:pStyle w:val="6"/>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1662" w:type="dxa"/>
            <w:vAlign w:val="center"/>
          </w:tcPr>
          <w:p w14:paraId="491EBEFC">
            <w:pPr>
              <w:pStyle w:val="6"/>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货物名称</w:t>
            </w:r>
          </w:p>
        </w:tc>
        <w:tc>
          <w:tcPr>
            <w:tcW w:w="1417" w:type="dxa"/>
            <w:vAlign w:val="center"/>
          </w:tcPr>
          <w:p w14:paraId="654DABA6">
            <w:pPr>
              <w:pStyle w:val="6"/>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w:t>
            </w:r>
          </w:p>
        </w:tc>
        <w:tc>
          <w:tcPr>
            <w:tcW w:w="2826" w:type="dxa"/>
          </w:tcPr>
          <w:p w14:paraId="2B50C1EE">
            <w:pPr>
              <w:pStyle w:val="6"/>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制造商企业规模</w:t>
            </w:r>
          </w:p>
          <w:p w14:paraId="22098A34">
            <w:pPr>
              <w:pStyle w:val="6"/>
              <w:ind w:firstLine="0" w:firstLine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（微型/小型/中型/大型/）</w:t>
            </w:r>
          </w:p>
        </w:tc>
        <w:tc>
          <w:tcPr>
            <w:tcW w:w="1531" w:type="dxa"/>
            <w:vAlign w:val="center"/>
          </w:tcPr>
          <w:p w14:paraId="535FF7AC">
            <w:pPr>
              <w:pStyle w:val="6"/>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tc>
      </w:tr>
      <w:tr w14:paraId="73A0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19B2B63">
            <w:pPr>
              <w:pStyle w:val="6"/>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w:t>
            </w:r>
          </w:p>
        </w:tc>
        <w:tc>
          <w:tcPr>
            <w:tcW w:w="1662" w:type="dxa"/>
            <w:vAlign w:val="center"/>
          </w:tcPr>
          <w:p w14:paraId="1D766B39">
            <w:pPr>
              <w:pStyle w:val="6"/>
              <w:jc w:val="center"/>
              <w:rPr>
                <w:rFonts w:hint="eastAsia" w:asciiTheme="minorEastAsia" w:hAnsiTheme="minorEastAsia" w:eastAsiaTheme="minorEastAsia" w:cstheme="minorEastAsia"/>
                <w:b/>
                <w:sz w:val="24"/>
                <w:szCs w:val="24"/>
              </w:rPr>
            </w:pPr>
          </w:p>
        </w:tc>
        <w:tc>
          <w:tcPr>
            <w:tcW w:w="1417" w:type="dxa"/>
          </w:tcPr>
          <w:p w14:paraId="486D5E73">
            <w:pPr>
              <w:pStyle w:val="6"/>
              <w:jc w:val="center"/>
              <w:rPr>
                <w:rFonts w:hint="eastAsia" w:asciiTheme="minorEastAsia" w:hAnsiTheme="minorEastAsia" w:eastAsiaTheme="minorEastAsia" w:cstheme="minorEastAsia"/>
                <w:b/>
                <w:sz w:val="24"/>
                <w:szCs w:val="24"/>
              </w:rPr>
            </w:pPr>
          </w:p>
        </w:tc>
        <w:tc>
          <w:tcPr>
            <w:tcW w:w="2826" w:type="dxa"/>
          </w:tcPr>
          <w:p w14:paraId="56A6D7D1">
            <w:pPr>
              <w:pStyle w:val="6"/>
              <w:jc w:val="center"/>
              <w:rPr>
                <w:rFonts w:hint="eastAsia" w:asciiTheme="minorEastAsia" w:hAnsiTheme="minorEastAsia" w:eastAsiaTheme="minorEastAsia" w:cstheme="minorEastAsia"/>
                <w:b/>
                <w:sz w:val="24"/>
                <w:szCs w:val="24"/>
              </w:rPr>
            </w:pPr>
          </w:p>
        </w:tc>
        <w:tc>
          <w:tcPr>
            <w:tcW w:w="1531" w:type="dxa"/>
            <w:vAlign w:val="center"/>
          </w:tcPr>
          <w:p w14:paraId="071FB0BF">
            <w:pPr>
              <w:pStyle w:val="6"/>
              <w:jc w:val="center"/>
              <w:rPr>
                <w:rFonts w:hint="eastAsia" w:asciiTheme="minorEastAsia" w:hAnsiTheme="minorEastAsia" w:eastAsiaTheme="minorEastAsia" w:cstheme="minorEastAsia"/>
                <w:b/>
                <w:sz w:val="24"/>
                <w:szCs w:val="24"/>
              </w:rPr>
            </w:pPr>
          </w:p>
        </w:tc>
      </w:tr>
      <w:tr w14:paraId="12EF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4E23DD6F">
            <w:pPr>
              <w:pStyle w:val="6"/>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p>
        </w:tc>
        <w:tc>
          <w:tcPr>
            <w:tcW w:w="1662" w:type="dxa"/>
            <w:vAlign w:val="center"/>
          </w:tcPr>
          <w:p w14:paraId="003DD7D1">
            <w:pPr>
              <w:pStyle w:val="6"/>
              <w:jc w:val="center"/>
              <w:rPr>
                <w:rFonts w:hint="eastAsia" w:asciiTheme="minorEastAsia" w:hAnsiTheme="minorEastAsia" w:eastAsiaTheme="minorEastAsia" w:cstheme="minorEastAsia"/>
                <w:b/>
                <w:sz w:val="24"/>
                <w:szCs w:val="24"/>
              </w:rPr>
            </w:pPr>
          </w:p>
        </w:tc>
        <w:tc>
          <w:tcPr>
            <w:tcW w:w="1417" w:type="dxa"/>
          </w:tcPr>
          <w:p w14:paraId="5C7B8041">
            <w:pPr>
              <w:pStyle w:val="6"/>
              <w:jc w:val="center"/>
              <w:rPr>
                <w:rFonts w:hint="eastAsia" w:asciiTheme="minorEastAsia" w:hAnsiTheme="minorEastAsia" w:eastAsiaTheme="minorEastAsia" w:cstheme="minorEastAsia"/>
                <w:b/>
                <w:sz w:val="24"/>
                <w:szCs w:val="24"/>
              </w:rPr>
            </w:pPr>
          </w:p>
        </w:tc>
        <w:tc>
          <w:tcPr>
            <w:tcW w:w="2826" w:type="dxa"/>
          </w:tcPr>
          <w:p w14:paraId="095395D7">
            <w:pPr>
              <w:pStyle w:val="6"/>
              <w:jc w:val="center"/>
              <w:rPr>
                <w:rFonts w:hint="eastAsia" w:asciiTheme="minorEastAsia" w:hAnsiTheme="minorEastAsia" w:eastAsiaTheme="minorEastAsia" w:cstheme="minorEastAsia"/>
                <w:b/>
                <w:sz w:val="24"/>
                <w:szCs w:val="24"/>
              </w:rPr>
            </w:pPr>
          </w:p>
        </w:tc>
        <w:tc>
          <w:tcPr>
            <w:tcW w:w="1531" w:type="dxa"/>
            <w:vAlign w:val="center"/>
          </w:tcPr>
          <w:p w14:paraId="1BACC800">
            <w:pPr>
              <w:pStyle w:val="6"/>
              <w:jc w:val="center"/>
              <w:rPr>
                <w:rFonts w:hint="eastAsia" w:asciiTheme="minorEastAsia" w:hAnsiTheme="minorEastAsia" w:eastAsiaTheme="minorEastAsia" w:cstheme="minorEastAsia"/>
                <w:b/>
                <w:sz w:val="24"/>
                <w:szCs w:val="24"/>
              </w:rPr>
            </w:pPr>
          </w:p>
        </w:tc>
      </w:tr>
      <w:tr w14:paraId="071E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5DA16A1">
            <w:pPr>
              <w:pStyle w:val="6"/>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w:t>
            </w:r>
          </w:p>
        </w:tc>
        <w:tc>
          <w:tcPr>
            <w:tcW w:w="1662" w:type="dxa"/>
            <w:vAlign w:val="center"/>
          </w:tcPr>
          <w:p w14:paraId="37F23A9E">
            <w:pPr>
              <w:pStyle w:val="6"/>
              <w:jc w:val="center"/>
              <w:rPr>
                <w:rFonts w:hint="eastAsia" w:asciiTheme="minorEastAsia" w:hAnsiTheme="minorEastAsia" w:eastAsiaTheme="minorEastAsia" w:cstheme="minorEastAsia"/>
                <w:b/>
                <w:sz w:val="24"/>
                <w:szCs w:val="24"/>
              </w:rPr>
            </w:pPr>
          </w:p>
        </w:tc>
        <w:tc>
          <w:tcPr>
            <w:tcW w:w="1417" w:type="dxa"/>
          </w:tcPr>
          <w:p w14:paraId="3A97C17D">
            <w:pPr>
              <w:pStyle w:val="6"/>
              <w:jc w:val="center"/>
              <w:rPr>
                <w:rFonts w:hint="eastAsia" w:asciiTheme="minorEastAsia" w:hAnsiTheme="minorEastAsia" w:eastAsiaTheme="minorEastAsia" w:cstheme="minorEastAsia"/>
                <w:b/>
                <w:sz w:val="24"/>
                <w:szCs w:val="24"/>
              </w:rPr>
            </w:pPr>
          </w:p>
        </w:tc>
        <w:tc>
          <w:tcPr>
            <w:tcW w:w="2826" w:type="dxa"/>
          </w:tcPr>
          <w:p w14:paraId="4CF05F1F">
            <w:pPr>
              <w:pStyle w:val="6"/>
              <w:jc w:val="center"/>
              <w:rPr>
                <w:rFonts w:hint="eastAsia" w:asciiTheme="minorEastAsia" w:hAnsiTheme="minorEastAsia" w:eastAsiaTheme="minorEastAsia" w:cstheme="minorEastAsia"/>
                <w:b/>
                <w:sz w:val="24"/>
                <w:szCs w:val="24"/>
              </w:rPr>
            </w:pPr>
          </w:p>
        </w:tc>
        <w:tc>
          <w:tcPr>
            <w:tcW w:w="1531" w:type="dxa"/>
            <w:vAlign w:val="center"/>
          </w:tcPr>
          <w:p w14:paraId="3058F1CA">
            <w:pPr>
              <w:pStyle w:val="6"/>
              <w:jc w:val="center"/>
              <w:rPr>
                <w:rFonts w:hint="eastAsia" w:asciiTheme="minorEastAsia" w:hAnsiTheme="minorEastAsia" w:eastAsiaTheme="minorEastAsia" w:cstheme="minorEastAsia"/>
                <w:b/>
                <w:sz w:val="24"/>
                <w:szCs w:val="24"/>
              </w:rPr>
            </w:pPr>
          </w:p>
        </w:tc>
      </w:tr>
      <w:tr w14:paraId="5E7B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595A24E">
            <w:pPr>
              <w:pStyle w:val="6"/>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4835A182">
            <w:pPr>
              <w:pStyle w:val="6"/>
              <w:jc w:val="center"/>
              <w:rPr>
                <w:rFonts w:hint="eastAsia" w:asciiTheme="minorEastAsia" w:hAnsiTheme="minorEastAsia" w:eastAsiaTheme="minorEastAsia" w:cstheme="minorEastAsia"/>
                <w:b/>
                <w:sz w:val="24"/>
                <w:szCs w:val="24"/>
              </w:rPr>
            </w:pPr>
          </w:p>
        </w:tc>
        <w:tc>
          <w:tcPr>
            <w:tcW w:w="1417" w:type="dxa"/>
          </w:tcPr>
          <w:p w14:paraId="0AB4BF32">
            <w:pPr>
              <w:pStyle w:val="6"/>
              <w:jc w:val="center"/>
              <w:rPr>
                <w:rFonts w:hint="eastAsia" w:asciiTheme="minorEastAsia" w:hAnsiTheme="minorEastAsia" w:eastAsiaTheme="minorEastAsia" w:cstheme="minorEastAsia"/>
                <w:b/>
                <w:sz w:val="24"/>
                <w:szCs w:val="24"/>
              </w:rPr>
            </w:pPr>
          </w:p>
        </w:tc>
        <w:tc>
          <w:tcPr>
            <w:tcW w:w="2826" w:type="dxa"/>
          </w:tcPr>
          <w:p w14:paraId="3F783F22">
            <w:pPr>
              <w:pStyle w:val="6"/>
              <w:jc w:val="center"/>
              <w:rPr>
                <w:rFonts w:hint="eastAsia" w:asciiTheme="minorEastAsia" w:hAnsiTheme="minorEastAsia" w:eastAsiaTheme="minorEastAsia" w:cstheme="minorEastAsia"/>
                <w:b/>
                <w:sz w:val="24"/>
                <w:szCs w:val="24"/>
              </w:rPr>
            </w:pPr>
          </w:p>
        </w:tc>
        <w:tc>
          <w:tcPr>
            <w:tcW w:w="1531" w:type="dxa"/>
            <w:vAlign w:val="center"/>
          </w:tcPr>
          <w:p w14:paraId="2EB22BED">
            <w:pPr>
              <w:pStyle w:val="6"/>
              <w:jc w:val="center"/>
              <w:rPr>
                <w:rFonts w:hint="eastAsia" w:asciiTheme="minorEastAsia" w:hAnsiTheme="minorEastAsia" w:eastAsiaTheme="minorEastAsia" w:cstheme="minorEastAsia"/>
                <w:b/>
                <w:sz w:val="24"/>
                <w:szCs w:val="24"/>
              </w:rPr>
            </w:pPr>
          </w:p>
        </w:tc>
      </w:tr>
      <w:tr w14:paraId="3CC4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97638DD">
            <w:pPr>
              <w:pStyle w:val="6"/>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77606986">
            <w:pPr>
              <w:pStyle w:val="6"/>
              <w:jc w:val="center"/>
              <w:rPr>
                <w:rFonts w:hint="eastAsia" w:asciiTheme="minorEastAsia" w:hAnsiTheme="minorEastAsia" w:eastAsiaTheme="minorEastAsia" w:cstheme="minorEastAsia"/>
                <w:b/>
                <w:sz w:val="24"/>
                <w:szCs w:val="24"/>
              </w:rPr>
            </w:pPr>
          </w:p>
        </w:tc>
        <w:tc>
          <w:tcPr>
            <w:tcW w:w="1417" w:type="dxa"/>
          </w:tcPr>
          <w:p w14:paraId="04754ABD">
            <w:pPr>
              <w:pStyle w:val="6"/>
              <w:jc w:val="center"/>
              <w:rPr>
                <w:rFonts w:hint="eastAsia" w:asciiTheme="minorEastAsia" w:hAnsiTheme="minorEastAsia" w:eastAsiaTheme="minorEastAsia" w:cstheme="minorEastAsia"/>
                <w:b/>
                <w:sz w:val="24"/>
                <w:szCs w:val="24"/>
              </w:rPr>
            </w:pPr>
          </w:p>
        </w:tc>
        <w:tc>
          <w:tcPr>
            <w:tcW w:w="2826" w:type="dxa"/>
          </w:tcPr>
          <w:p w14:paraId="41342C43">
            <w:pPr>
              <w:pStyle w:val="6"/>
              <w:jc w:val="center"/>
              <w:rPr>
                <w:rFonts w:hint="eastAsia" w:asciiTheme="minorEastAsia" w:hAnsiTheme="minorEastAsia" w:eastAsiaTheme="minorEastAsia" w:cstheme="minorEastAsia"/>
                <w:b/>
                <w:sz w:val="24"/>
                <w:szCs w:val="24"/>
              </w:rPr>
            </w:pPr>
          </w:p>
        </w:tc>
        <w:tc>
          <w:tcPr>
            <w:tcW w:w="1531" w:type="dxa"/>
            <w:vAlign w:val="center"/>
          </w:tcPr>
          <w:p w14:paraId="57F97FA6">
            <w:pPr>
              <w:pStyle w:val="6"/>
              <w:jc w:val="center"/>
              <w:rPr>
                <w:rFonts w:hint="eastAsia" w:asciiTheme="minorEastAsia" w:hAnsiTheme="minorEastAsia" w:eastAsiaTheme="minorEastAsia" w:cstheme="minorEastAsia"/>
                <w:b/>
                <w:sz w:val="24"/>
                <w:szCs w:val="24"/>
              </w:rPr>
            </w:pPr>
          </w:p>
        </w:tc>
      </w:tr>
    </w:tbl>
    <w:p w14:paraId="24BF01C5">
      <w:pPr>
        <w:pStyle w:val="6"/>
        <w:jc w:val="left"/>
        <w:rPr>
          <w:rFonts w:hint="eastAsia" w:asciiTheme="minorEastAsia" w:hAnsiTheme="minorEastAsia" w:eastAsiaTheme="minorEastAsia" w:cstheme="minorEastAsia"/>
          <w:sz w:val="24"/>
          <w:szCs w:val="24"/>
        </w:rPr>
      </w:pPr>
    </w:p>
    <w:p w14:paraId="1DB712E7">
      <w:pPr>
        <w:pStyle w:val="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注：本表只填写属于小微企业生产的产品，不属于小微企业的产品不需要填写。</w:t>
      </w:r>
    </w:p>
    <w:p w14:paraId="1C2EB04B">
      <w:pPr>
        <w:spacing w:line="400" w:lineRule="atLeast"/>
        <w:ind w:firstLine="360" w:firstLineChars="150"/>
        <w:rPr>
          <w:rFonts w:hint="eastAsia" w:asciiTheme="minorEastAsia" w:hAnsiTheme="minorEastAsia" w:eastAsiaTheme="minorEastAsia" w:cstheme="minorEastAsia"/>
          <w:sz w:val="24"/>
          <w:szCs w:val="24"/>
          <w:lang w:eastAsia="zh-CN"/>
        </w:rPr>
      </w:pPr>
    </w:p>
    <w:p w14:paraId="46622B6B">
      <w:pPr>
        <w:spacing w:before="60" w:after="60" w:line="48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公司名称(盖公章)：</w:t>
      </w:r>
      <w:r>
        <w:rPr>
          <w:rFonts w:hint="eastAsia" w:asciiTheme="minorEastAsia" w:hAnsiTheme="minorEastAsia" w:eastAsiaTheme="minorEastAsia" w:cstheme="minorEastAsia"/>
          <w:sz w:val="24"/>
          <w:szCs w:val="24"/>
          <w:u w:val="single"/>
          <w:lang w:eastAsia="zh-CN"/>
        </w:rPr>
        <w:t xml:space="preserve">______                         </w:t>
      </w:r>
    </w:p>
    <w:p w14:paraId="3A7B7618">
      <w:pPr>
        <w:spacing w:before="60" w:after="60" w:line="48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法定代表人或委托代理人（签名）：</w:t>
      </w:r>
      <w:r>
        <w:rPr>
          <w:rFonts w:hint="eastAsia" w:asciiTheme="minorEastAsia" w:hAnsiTheme="minorEastAsia" w:eastAsiaTheme="minorEastAsia" w:cstheme="minorEastAsia"/>
          <w:sz w:val="24"/>
          <w:szCs w:val="24"/>
          <w:u w:val="single"/>
          <w:lang w:eastAsia="zh-CN"/>
        </w:rPr>
        <w:t xml:space="preserve">                      </w:t>
      </w:r>
    </w:p>
    <w:p w14:paraId="0859E26E">
      <w:pPr>
        <w:spacing w:line="5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______</w:t>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_____</w:t>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_____</w:t>
      </w:r>
      <w:r>
        <w:rPr>
          <w:rFonts w:hint="eastAsia" w:asciiTheme="minorEastAsia" w:hAnsiTheme="minorEastAsia" w:eastAsiaTheme="minorEastAsia" w:cstheme="minorEastAsia"/>
          <w:sz w:val="24"/>
          <w:szCs w:val="24"/>
          <w:lang w:eastAsia="zh-CN"/>
        </w:rPr>
        <w:t>日</w:t>
      </w:r>
    </w:p>
    <w:p w14:paraId="6175CD42">
      <w:pPr>
        <w:pStyle w:val="18"/>
        <w:ind w:firstLine="0" w:firstLineChars="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u w:val="single"/>
        </w:rPr>
        <w:br w:type="page"/>
      </w:r>
      <w:bookmarkStart w:id="7" w:name="_Toc25914"/>
      <w:bookmarkStart w:id="8" w:name="_Toc26663"/>
      <w:bookmarkStart w:id="9" w:name="_Toc8849"/>
      <w:bookmarkStart w:id="10" w:name="_Toc27763"/>
      <w:bookmarkStart w:id="11" w:name="_Toc6320"/>
      <w:bookmarkStart w:id="12" w:name="_Toc12194"/>
      <w:r>
        <w:rPr>
          <w:rFonts w:hint="eastAsia" w:asciiTheme="minorEastAsia" w:hAnsiTheme="minorEastAsia" w:eastAsiaTheme="minorEastAsia" w:cstheme="minorEastAsia"/>
          <w:b/>
          <w:color w:val="auto"/>
          <w:sz w:val="24"/>
          <w:szCs w:val="24"/>
        </w:rPr>
        <w:t>残疾人福利性单位声明函（如有）</w:t>
      </w:r>
      <w:bookmarkEnd w:id="7"/>
      <w:bookmarkEnd w:id="8"/>
      <w:bookmarkEnd w:id="9"/>
      <w:bookmarkEnd w:id="10"/>
      <w:bookmarkEnd w:id="11"/>
      <w:bookmarkEnd w:id="12"/>
    </w:p>
    <w:p w14:paraId="4680AA58">
      <w:pPr>
        <w:pStyle w:val="16"/>
        <w:widowControl/>
        <w:ind w:firstLine="0"/>
        <w:rPr>
          <w:rFonts w:hint="eastAsia" w:asciiTheme="minorEastAsia" w:hAnsiTheme="minorEastAsia" w:eastAsiaTheme="minorEastAsia" w:cstheme="minorEastAsia"/>
          <w:color w:val="auto"/>
          <w:sz w:val="24"/>
          <w:szCs w:val="24"/>
        </w:rPr>
      </w:pPr>
    </w:p>
    <w:p w14:paraId="3B803EE0">
      <w:pPr>
        <w:adjustRightInd w:val="0"/>
        <w:snapToGrid w:val="0"/>
        <w:spacing w:line="360" w:lineRule="auto"/>
        <w:ind w:firstLine="548" w:firstLineChars="200"/>
        <w:jc w:val="left"/>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单位的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EE8A298">
      <w:pPr>
        <w:adjustRightInd w:val="0"/>
        <w:snapToGrid w:val="0"/>
        <w:spacing w:line="360" w:lineRule="auto"/>
        <w:ind w:firstLine="548"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7"/>
          <w:sz w:val="24"/>
          <w:szCs w:val="24"/>
        </w:rPr>
        <w:t>本单位对上述声明的真实性负责。如有虚假，将依法承担相应责任。</w:t>
      </w:r>
    </w:p>
    <w:p w14:paraId="58135374">
      <w:pPr>
        <w:spacing w:before="993" w:beforeLines="300"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0BCBE12D">
      <w:pPr>
        <w:adjustRightInd w:val="0"/>
        <w:snapToGrid w:val="0"/>
        <w:spacing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78D8B67E">
      <w:pPr>
        <w:adjustRightInd w:val="0"/>
        <w:snapToGrid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337C1C3A">
      <w:pPr>
        <w:pStyle w:val="16"/>
        <w:widowControl/>
        <w:ind w:firstLine="0"/>
        <w:rPr>
          <w:rFonts w:hint="eastAsia" w:asciiTheme="minorEastAsia" w:hAnsiTheme="minorEastAsia" w:eastAsiaTheme="minorEastAsia" w:cstheme="minorEastAsia"/>
          <w:color w:val="auto"/>
          <w:sz w:val="24"/>
          <w:szCs w:val="24"/>
        </w:rPr>
      </w:pPr>
    </w:p>
    <w:p w14:paraId="3137C3A5">
      <w:pPr>
        <w:pStyle w:val="5"/>
        <w:numPr>
          <w:ilvl w:val="0"/>
          <w:numId w:val="0"/>
        </w:numPr>
        <w:jc w:val="both"/>
        <w:rPr>
          <w:rFonts w:hint="eastAsia" w:asciiTheme="minorEastAsia" w:hAnsiTheme="minorEastAsia" w:eastAsiaTheme="minorEastAsia" w:cstheme="minorEastAsia"/>
          <w:sz w:val="24"/>
          <w:szCs w:val="24"/>
          <w:lang w:val="en-US" w:eastAsia="zh-CN"/>
        </w:rPr>
      </w:pPr>
    </w:p>
    <w:p w14:paraId="75B61CF2">
      <w:pPr>
        <w:pStyle w:val="5"/>
        <w:ind w:left="0" w:leftChars="0" w:firstLine="0" w:firstLineChars="0"/>
        <w:jc w:val="both"/>
        <w:rPr>
          <w:rFonts w:hint="eastAsia" w:asciiTheme="minorEastAsia" w:hAnsiTheme="minorEastAsia" w:eastAsiaTheme="minorEastAsia" w:cstheme="minorEastAsia"/>
          <w:sz w:val="24"/>
          <w:szCs w:val="24"/>
          <w:lang w:val="en-US" w:eastAsia="zh-CN"/>
        </w:rPr>
      </w:pPr>
    </w:p>
    <w:p w14:paraId="00BE86E9">
      <w:pPr>
        <w:rPr>
          <w:rFonts w:hint="eastAsia" w:asciiTheme="minorEastAsia" w:hAnsiTheme="minorEastAsia" w:eastAsiaTheme="minorEastAsia" w:cstheme="minorEastAsia"/>
          <w:sz w:val="24"/>
          <w:szCs w:val="24"/>
          <w:lang w:val="en-US" w:eastAsia="zh-CN"/>
        </w:rPr>
      </w:pPr>
    </w:p>
    <w:p w14:paraId="03E6A5D8">
      <w:pPr>
        <w:pStyle w:val="5"/>
        <w:rPr>
          <w:rFonts w:hint="eastAsia" w:asciiTheme="minorEastAsia" w:hAnsiTheme="minorEastAsia" w:eastAsiaTheme="minorEastAsia" w:cstheme="minorEastAsia"/>
          <w:sz w:val="24"/>
          <w:szCs w:val="24"/>
          <w:lang w:val="en-US" w:eastAsia="zh-CN"/>
        </w:rPr>
      </w:pPr>
    </w:p>
    <w:p w14:paraId="225411C4">
      <w:pPr>
        <w:rPr>
          <w:rFonts w:hint="eastAsia" w:asciiTheme="minorEastAsia" w:hAnsiTheme="minorEastAsia" w:eastAsiaTheme="minorEastAsia" w:cstheme="minorEastAsia"/>
          <w:sz w:val="24"/>
          <w:szCs w:val="24"/>
          <w:lang w:val="en-US" w:eastAsia="zh-CN"/>
        </w:rPr>
      </w:pPr>
    </w:p>
    <w:p w14:paraId="469AAF91">
      <w:pPr>
        <w:pStyle w:val="5"/>
        <w:rPr>
          <w:rFonts w:hint="eastAsia" w:asciiTheme="minorEastAsia" w:hAnsiTheme="minorEastAsia" w:eastAsiaTheme="minorEastAsia" w:cstheme="minorEastAsia"/>
          <w:sz w:val="24"/>
          <w:szCs w:val="24"/>
          <w:lang w:val="en-US" w:eastAsia="zh-CN"/>
        </w:rPr>
      </w:pPr>
    </w:p>
    <w:p w14:paraId="5662037E">
      <w:pPr>
        <w:rPr>
          <w:rFonts w:hint="eastAsia" w:asciiTheme="minorEastAsia" w:hAnsiTheme="minorEastAsia" w:eastAsiaTheme="minorEastAsia" w:cstheme="minorEastAsia"/>
          <w:sz w:val="24"/>
          <w:szCs w:val="24"/>
          <w:lang w:val="en-US" w:eastAsia="zh-CN"/>
        </w:rPr>
      </w:pPr>
    </w:p>
    <w:p w14:paraId="19DFEEBE">
      <w:pPr>
        <w:spacing w:line="360" w:lineRule="auto"/>
        <w:jc w:val="center"/>
        <w:rPr>
          <w:rFonts w:hint="eastAsia" w:asciiTheme="minorEastAsia" w:hAnsiTheme="minorEastAsia" w:eastAsiaTheme="minorEastAsia" w:cstheme="minorEastAsia"/>
          <w:b/>
          <w:color w:val="auto"/>
          <w:sz w:val="24"/>
          <w:szCs w:val="24"/>
        </w:rPr>
      </w:pPr>
      <w:bookmarkStart w:id="13" w:name="_Toc24071"/>
      <w:bookmarkStart w:id="14" w:name="_Toc26397"/>
      <w:bookmarkStart w:id="15" w:name="_Toc8907"/>
    </w:p>
    <w:p w14:paraId="66650613">
      <w:pPr>
        <w:spacing w:line="360" w:lineRule="auto"/>
        <w:jc w:val="center"/>
        <w:rPr>
          <w:rFonts w:hint="eastAsia" w:asciiTheme="minorEastAsia" w:hAnsiTheme="minorEastAsia" w:eastAsiaTheme="minorEastAsia" w:cstheme="minorEastAsia"/>
          <w:b/>
          <w:color w:val="auto"/>
          <w:sz w:val="24"/>
          <w:szCs w:val="24"/>
        </w:rPr>
      </w:pPr>
    </w:p>
    <w:p w14:paraId="40846FAB">
      <w:pPr>
        <w:spacing w:line="360" w:lineRule="auto"/>
        <w:jc w:val="center"/>
        <w:rPr>
          <w:rFonts w:hint="eastAsia" w:asciiTheme="minorEastAsia" w:hAnsiTheme="minorEastAsia" w:eastAsiaTheme="minorEastAsia" w:cstheme="minorEastAsia"/>
          <w:b/>
          <w:color w:val="auto"/>
          <w:sz w:val="24"/>
          <w:szCs w:val="24"/>
        </w:rPr>
      </w:pPr>
    </w:p>
    <w:p w14:paraId="398F8F60">
      <w:pPr>
        <w:spacing w:line="360" w:lineRule="auto"/>
        <w:jc w:val="center"/>
        <w:rPr>
          <w:rFonts w:hint="eastAsia" w:asciiTheme="minorEastAsia" w:hAnsiTheme="minorEastAsia" w:eastAsiaTheme="minorEastAsia" w:cstheme="minorEastAsia"/>
          <w:b/>
          <w:color w:val="auto"/>
          <w:sz w:val="24"/>
          <w:szCs w:val="24"/>
        </w:rPr>
      </w:pPr>
    </w:p>
    <w:p w14:paraId="70E7F371">
      <w:pPr>
        <w:spacing w:line="360" w:lineRule="auto"/>
        <w:jc w:val="center"/>
        <w:rPr>
          <w:rFonts w:hint="eastAsia" w:asciiTheme="minorEastAsia" w:hAnsiTheme="minorEastAsia" w:eastAsiaTheme="minorEastAsia" w:cstheme="minorEastAsia"/>
          <w:b/>
          <w:color w:val="auto"/>
          <w:sz w:val="24"/>
          <w:szCs w:val="24"/>
        </w:rPr>
      </w:pPr>
    </w:p>
    <w:p w14:paraId="496667AD">
      <w:pPr>
        <w:spacing w:line="360" w:lineRule="auto"/>
        <w:jc w:val="center"/>
        <w:rPr>
          <w:rFonts w:hint="eastAsia" w:asciiTheme="minorEastAsia" w:hAnsiTheme="minorEastAsia" w:eastAsiaTheme="minorEastAsia" w:cstheme="minorEastAsia"/>
          <w:b/>
          <w:color w:val="auto"/>
          <w:sz w:val="24"/>
          <w:szCs w:val="24"/>
        </w:rPr>
      </w:pPr>
    </w:p>
    <w:p w14:paraId="41352452">
      <w:pPr>
        <w:spacing w:line="360" w:lineRule="auto"/>
        <w:jc w:val="center"/>
        <w:rPr>
          <w:rFonts w:hint="eastAsia" w:asciiTheme="minorEastAsia" w:hAnsiTheme="minorEastAsia" w:eastAsiaTheme="minorEastAsia" w:cstheme="minorEastAsia"/>
          <w:b/>
          <w:color w:val="auto"/>
          <w:sz w:val="24"/>
          <w:szCs w:val="24"/>
        </w:rPr>
      </w:pPr>
    </w:p>
    <w:p w14:paraId="06D5E494">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监狱企业的证明文件（如有）</w:t>
      </w:r>
      <w:bookmarkEnd w:id="13"/>
      <w:bookmarkEnd w:id="14"/>
      <w:bookmarkEnd w:id="15"/>
    </w:p>
    <w:p w14:paraId="6E109AE0">
      <w:pPr>
        <w:pStyle w:val="18"/>
        <w:spacing w:line="360" w:lineRule="auto"/>
        <w:ind w:firstLine="548" w:firstLineChars="200"/>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说明：监狱企业参加政府采购活动时，应当提供由省级以上监狱管理局、戒毒管理局（含新疆生产建设兵团）出具的属于监狱企业的证明文件。</w:t>
      </w:r>
    </w:p>
    <w:p w14:paraId="413B75C9">
      <w:pPr>
        <w:pStyle w:val="18"/>
        <w:ind w:firstLine="0" w:firstLineChars="0"/>
        <w:rPr>
          <w:rFonts w:hint="eastAsia" w:asciiTheme="minorEastAsia" w:hAnsiTheme="minorEastAsia" w:eastAsiaTheme="minorEastAsia" w:cstheme="minorEastAsia"/>
          <w:color w:val="auto"/>
          <w:sz w:val="24"/>
          <w:szCs w:val="24"/>
        </w:rPr>
      </w:pPr>
    </w:p>
    <w:p w14:paraId="41E87A68">
      <w:pPr>
        <w:pStyle w:val="17"/>
        <w:adjustRightInd w:val="0"/>
        <w:snapToGrid w:val="0"/>
        <w:spacing w:line="360" w:lineRule="auto"/>
        <w:rPr>
          <w:rFonts w:hint="eastAsia" w:asciiTheme="minorEastAsia" w:hAnsiTheme="minorEastAsia" w:eastAsiaTheme="minorEastAsia" w:cstheme="minorEastAsia"/>
          <w:color w:val="auto"/>
          <w:sz w:val="24"/>
          <w:szCs w:val="24"/>
        </w:rPr>
      </w:pPr>
    </w:p>
    <w:p w14:paraId="693E7945">
      <w:pPr>
        <w:pStyle w:val="17"/>
        <w:adjustRightInd w:val="0"/>
        <w:snapToGrid w:val="0"/>
        <w:spacing w:line="360" w:lineRule="auto"/>
        <w:rPr>
          <w:rFonts w:hint="eastAsia" w:asciiTheme="minorEastAsia" w:hAnsiTheme="minorEastAsia" w:eastAsiaTheme="minorEastAsia" w:cstheme="minorEastAsia"/>
          <w:color w:val="auto"/>
          <w:sz w:val="24"/>
          <w:szCs w:val="24"/>
        </w:rPr>
      </w:pPr>
    </w:p>
    <w:p w14:paraId="0D4AAC0B">
      <w:pPr>
        <w:pStyle w:val="17"/>
        <w:adjustRightInd w:val="0"/>
        <w:snapToGrid w:val="0"/>
        <w:spacing w:line="360" w:lineRule="auto"/>
        <w:rPr>
          <w:rFonts w:hint="eastAsia" w:asciiTheme="minorEastAsia" w:hAnsiTheme="minorEastAsia" w:eastAsiaTheme="minorEastAsia" w:cstheme="minorEastAsia"/>
          <w:color w:val="auto"/>
          <w:sz w:val="24"/>
          <w:szCs w:val="24"/>
        </w:rPr>
      </w:pPr>
    </w:p>
    <w:p w14:paraId="0EF37A3B">
      <w:pPr>
        <w:pStyle w:val="17"/>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6FDF0DAD">
      <w:pPr>
        <w:pStyle w:val="17"/>
        <w:adjustRightInd w:val="0"/>
        <w:snapToGrid w:val="0"/>
        <w:spacing w:line="36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6896330A">
      <w:pPr>
        <w:pStyle w:val="17"/>
        <w:adjustRightInd w:val="0"/>
        <w:snapToGrid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6A7AD1CA">
      <w:pPr>
        <w:pStyle w:val="5"/>
        <w:rPr>
          <w:rFonts w:hint="eastAsia" w:asciiTheme="minorEastAsia" w:hAnsiTheme="minorEastAsia" w:eastAsiaTheme="minorEastAsia" w:cstheme="minorEastAsia"/>
          <w:sz w:val="24"/>
          <w:szCs w:val="24"/>
          <w:lang w:val="en-US" w:eastAsia="zh-CN"/>
        </w:rPr>
      </w:pPr>
    </w:p>
    <w:p w14:paraId="474AE841">
      <w:pPr>
        <w:rPr>
          <w:rFonts w:hint="eastAsia" w:asciiTheme="minorEastAsia" w:hAnsiTheme="minorEastAsia" w:eastAsiaTheme="minorEastAsia" w:cstheme="minorEastAsia"/>
          <w:sz w:val="24"/>
          <w:szCs w:val="24"/>
          <w:lang w:val="en-US" w:eastAsia="zh-CN"/>
        </w:rPr>
      </w:pPr>
    </w:p>
    <w:p w14:paraId="1F4E9785">
      <w:pPr>
        <w:pStyle w:val="5"/>
        <w:rPr>
          <w:rFonts w:hint="eastAsia" w:asciiTheme="minorEastAsia" w:hAnsiTheme="minorEastAsia" w:eastAsiaTheme="minorEastAsia" w:cstheme="minorEastAsia"/>
          <w:sz w:val="24"/>
          <w:szCs w:val="24"/>
          <w:lang w:val="en-US" w:eastAsia="zh-CN"/>
        </w:rPr>
      </w:pPr>
    </w:p>
    <w:p w14:paraId="14BB2AF5">
      <w:pPr>
        <w:rPr>
          <w:rFonts w:hint="eastAsia" w:asciiTheme="minorEastAsia" w:hAnsiTheme="minorEastAsia" w:eastAsiaTheme="minorEastAsia" w:cstheme="minorEastAsia"/>
          <w:sz w:val="24"/>
          <w:szCs w:val="24"/>
          <w:lang w:val="en-US" w:eastAsia="zh-CN"/>
        </w:rPr>
      </w:pPr>
    </w:p>
    <w:p w14:paraId="3E938A84">
      <w:pPr>
        <w:pStyle w:val="5"/>
        <w:rPr>
          <w:rFonts w:hint="eastAsia" w:asciiTheme="minorEastAsia" w:hAnsiTheme="minorEastAsia" w:eastAsiaTheme="minorEastAsia" w:cstheme="minorEastAsia"/>
          <w:sz w:val="24"/>
          <w:szCs w:val="24"/>
          <w:lang w:val="en-US" w:eastAsia="zh-CN"/>
        </w:rPr>
      </w:pPr>
    </w:p>
    <w:p w14:paraId="6760E0F2">
      <w:pPr>
        <w:rPr>
          <w:rFonts w:hint="eastAsia" w:asciiTheme="minorEastAsia" w:hAnsiTheme="minorEastAsia" w:eastAsiaTheme="minorEastAsia" w:cstheme="minorEastAsia"/>
          <w:sz w:val="24"/>
          <w:szCs w:val="24"/>
          <w:lang w:val="en-US" w:eastAsia="zh-CN"/>
        </w:rPr>
      </w:pPr>
    </w:p>
    <w:p w14:paraId="3AA7AEE8">
      <w:pPr>
        <w:pStyle w:val="5"/>
        <w:rPr>
          <w:rFonts w:hint="eastAsia" w:asciiTheme="minorEastAsia" w:hAnsiTheme="minorEastAsia" w:eastAsiaTheme="minorEastAsia" w:cstheme="minorEastAsia"/>
          <w:sz w:val="24"/>
          <w:szCs w:val="24"/>
          <w:lang w:val="en-US" w:eastAsia="zh-CN"/>
        </w:rPr>
      </w:pPr>
    </w:p>
    <w:p w14:paraId="061831F0">
      <w:pPr>
        <w:rPr>
          <w:rFonts w:hint="eastAsia" w:asciiTheme="minorEastAsia" w:hAnsiTheme="minorEastAsia" w:eastAsiaTheme="minorEastAsia" w:cstheme="minorEastAsia"/>
          <w:sz w:val="24"/>
          <w:szCs w:val="24"/>
          <w:lang w:val="en-US" w:eastAsia="zh-CN"/>
        </w:rPr>
      </w:pPr>
    </w:p>
    <w:p w14:paraId="5A73A367">
      <w:pPr>
        <w:pStyle w:val="5"/>
        <w:rPr>
          <w:rFonts w:hint="eastAsia" w:asciiTheme="minorEastAsia" w:hAnsiTheme="minorEastAsia" w:eastAsiaTheme="minorEastAsia" w:cstheme="minorEastAsia"/>
          <w:sz w:val="24"/>
          <w:szCs w:val="24"/>
          <w:lang w:val="en-US" w:eastAsia="zh-CN"/>
        </w:rPr>
      </w:pPr>
    </w:p>
    <w:p w14:paraId="724DBFA3">
      <w:pPr>
        <w:rPr>
          <w:rFonts w:hint="eastAsia" w:asciiTheme="minorEastAsia" w:hAnsiTheme="minorEastAsia" w:eastAsiaTheme="minorEastAsia" w:cstheme="minorEastAsia"/>
          <w:sz w:val="24"/>
          <w:szCs w:val="24"/>
          <w:lang w:val="en-US" w:eastAsia="zh-CN"/>
        </w:rPr>
      </w:pPr>
    </w:p>
    <w:p w14:paraId="4FBBCB40">
      <w:pPr>
        <w:numPr>
          <w:ilvl w:val="0"/>
          <w:numId w:val="0"/>
        </w:numPr>
        <w:bidi w:val="0"/>
        <w:rPr>
          <w:rFonts w:hint="eastAsia" w:asciiTheme="minorEastAsia" w:hAnsiTheme="minorEastAsia" w:eastAsiaTheme="minorEastAsia" w:cstheme="minorEastAsia"/>
          <w:b/>
          <w:bCs/>
          <w:sz w:val="24"/>
          <w:szCs w:val="24"/>
          <w:lang w:val="en-US" w:eastAsia="zh-CN"/>
        </w:rPr>
      </w:pPr>
    </w:p>
    <w:p w14:paraId="445C50A1">
      <w:pPr>
        <w:numPr>
          <w:ilvl w:val="0"/>
          <w:numId w:val="0"/>
        </w:numPr>
        <w:bidi w:val="0"/>
        <w:rPr>
          <w:rFonts w:hint="eastAsia" w:asciiTheme="minorEastAsia" w:hAnsiTheme="minorEastAsia" w:eastAsiaTheme="minorEastAsia" w:cstheme="minorEastAsia"/>
          <w:b/>
          <w:bCs/>
          <w:sz w:val="24"/>
          <w:szCs w:val="24"/>
          <w:lang w:val="en-US" w:eastAsia="zh-CN"/>
        </w:rPr>
      </w:pPr>
    </w:p>
    <w:p w14:paraId="2099A148">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6.无串通行为的承诺函</w:t>
      </w:r>
    </w:p>
    <w:p w14:paraId="05EECF14">
      <w:pPr>
        <w:pStyle w:val="4"/>
        <w:bidi w:val="0"/>
        <w:ind w:firstLine="3373" w:firstLineChars="1400"/>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sz w:val="24"/>
          <w:szCs w:val="24"/>
        </w:rPr>
        <w:t>承诺函</w:t>
      </w:r>
    </w:p>
    <w:p w14:paraId="006F7961">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14:paraId="59D22A4A">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14:paraId="5A3F20C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14:paraId="043195C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14:paraId="50E83AF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14:paraId="240738B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14:paraId="38E68C1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049694F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388C244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14:paraId="3E1E244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14:paraId="2388775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14:paraId="172DF06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14:paraId="5B6470E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14:paraId="189129D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14:paraId="23B36950">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14:paraId="710A2FED">
      <w:pPr>
        <w:pStyle w:val="5"/>
        <w:ind w:left="0" w:leftChars="0" w:firstLine="0" w:firstLineChars="0"/>
        <w:jc w:val="both"/>
        <w:rPr>
          <w:rFonts w:hint="eastAsia" w:ascii="宋体" w:hAnsi="宋体" w:eastAsia="宋体" w:cs="宋体"/>
          <w:sz w:val="24"/>
          <w:szCs w:val="24"/>
          <w:lang w:val="en-US" w:eastAsia="zh-CN"/>
        </w:rPr>
      </w:pPr>
    </w:p>
    <w:p w14:paraId="53764986">
      <w:pPr>
        <w:rPr>
          <w:rFonts w:hint="eastAsia"/>
          <w:lang w:val="en-US" w:eastAsia="zh-CN"/>
        </w:rPr>
      </w:pPr>
    </w:p>
    <w:p w14:paraId="762D68F3">
      <w:pPr>
        <w:pStyle w:val="5"/>
        <w:rPr>
          <w:rFonts w:hint="default"/>
          <w:lang w:val="en-US" w:eastAsia="zh-CN"/>
        </w:rPr>
      </w:pPr>
    </w:p>
    <w:p w14:paraId="38DC9ACE">
      <w:pPr>
        <w:rPr>
          <w:rFonts w:hint="default"/>
          <w:lang w:val="en-US" w:eastAsia="zh-CN"/>
        </w:rPr>
      </w:pPr>
    </w:p>
    <w:p w14:paraId="5096EF1D">
      <w:pPr>
        <w:pStyle w:val="5"/>
        <w:rPr>
          <w:rFonts w:hint="default"/>
          <w:lang w:val="en-US" w:eastAsia="zh-CN"/>
        </w:rPr>
      </w:pPr>
    </w:p>
    <w:p w14:paraId="77C58B6A">
      <w:pPr>
        <w:rPr>
          <w:rFonts w:hint="default"/>
          <w:lang w:val="en-US" w:eastAsia="zh-CN"/>
        </w:rPr>
      </w:pPr>
    </w:p>
    <w:p w14:paraId="39D4F6A5">
      <w:pPr>
        <w:rPr>
          <w:rFonts w:hint="default"/>
          <w:lang w:val="en-US" w:eastAsia="zh-CN"/>
        </w:rPr>
      </w:pPr>
    </w:p>
    <w:p w14:paraId="2136E94B"/>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09D8D">
    <w:pPr>
      <w:pStyle w:val="10"/>
      <w:ind w:left="0" w:leftChars="0" w:firstLine="0" w:firstLineChars="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7A88">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24673B1"/>
    <w:rsid w:val="14AB44EF"/>
    <w:rsid w:val="1DDD6FCB"/>
    <w:rsid w:val="236B1710"/>
    <w:rsid w:val="328F2A57"/>
    <w:rsid w:val="369644A8"/>
    <w:rsid w:val="48711144"/>
    <w:rsid w:val="48DD6EFD"/>
    <w:rsid w:val="524763D0"/>
    <w:rsid w:val="53B333B0"/>
    <w:rsid w:val="54DA6DB0"/>
    <w:rsid w:val="585B5232"/>
    <w:rsid w:val="59CE44C9"/>
    <w:rsid w:val="62392F01"/>
    <w:rsid w:val="642234F4"/>
    <w:rsid w:val="6B8F6694"/>
    <w:rsid w:val="6D544C60"/>
    <w:rsid w:val="72292495"/>
    <w:rsid w:val="76D87572"/>
    <w:rsid w:val="79584E1A"/>
    <w:rsid w:val="7C820D0D"/>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djustRightInd w:val="0"/>
      <w:snapToGrid w:val="0"/>
      <w:spacing w:after="120" w:line="360" w:lineRule="auto"/>
      <w:ind w:left="420" w:leftChars="200" w:firstLine="420" w:firstLineChars="200"/>
      <w:jc w:val="left"/>
    </w:pPr>
    <w:rPr>
      <w:rFonts w:hAnsi="Times New Roman"/>
      <w:b w:val="0"/>
      <w:spacing w:val="-4"/>
      <w:szCs w:val="20"/>
    </w:rPr>
  </w:style>
  <w:style w:type="paragraph" w:styleId="3">
    <w:name w:val="Body Text Indent"/>
    <w:basedOn w:val="1"/>
    <w:next w:val="1"/>
    <w:qFormat/>
    <w:uiPriority w:val="0"/>
    <w:pPr>
      <w:spacing w:line="400" w:lineRule="exact"/>
      <w:ind w:left="1029" w:hanging="1029" w:hangingChars="399"/>
    </w:pPr>
    <w:rPr>
      <w:rFonts w:ascii="宋体" w:hAnsi="宋体"/>
      <w:b/>
      <w:sz w:val="24"/>
    </w:rPr>
  </w:style>
  <w:style w:type="paragraph" w:styleId="6">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7">
    <w:name w:val="Body Text"/>
    <w:basedOn w:val="1"/>
    <w:next w:val="8"/>
    <w:qFormat/>
    <w:uiPriority w:val="0"/>
    <w:rPr>
      <w:sz w:val="44"/>
    </w:rPr>
  </w:style>
  <w:style w:type="paragraph" w:styleId="8">
    <w:name w:val="Subtitle"/>
    <w:basedOn w:val="1"/>
    <w:next w:val="1"/>
    <w:qFormat/>
    <w:uiPriority w:val="0"/>
    <w:pPr>
      <w:tabs>
        <w:tab w:val="left" w:pos="360"/>
      </w:tabs>
      <w:ind w:left="284" w:hanging="284"/>
      <w:jc w:val="left"/>
      <w:outlineLvl w:val="1"/>
    </w:pPr>
    <w:rPr>
      <w:rFonts w:ascii="Century Gothic" w:hAnsi="Century Gothic"/>
      <w:kern w:val="28"/>
      <w:szCs w:val="21"/>
    </w:rPr>
  </w:style>
  <w:style w:type="paragraph" w:styleId="9">
    <w:name w:val="Date"/>
    <w:basedOn w:val="1"/>
    <w:next w:val="1"/>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表格文字"/>
    <w:basedOn w:val="1"/>
    <w:qFormat/>
    <w:uiPriority w:val="0"/>
    <w:pPr>
      <w:jc w:val="left"/>
    </w:pPr>
    <w:rPr>
      <w:rFonts w:ascii="Times New Roman" w:hAnsi="Times New Roman" w:eastAsia="宋体" w:cs="Times New Roman"/>
      <w:sz w:val="18"/>
      <w:szCs w:val="24"/>
    </w:rPr>
  </w:style>
  <w:style w:type="paragraph" w:customStyle="1" w:styleId="16">
    <w:name w:val="正文缩进1"/>
    <w:basedOn w:val="1"/>
    <w:qFormat/>
    <w:uiPriority w:val="0"/>
    <w:pPr>
      <w:ind w:firstLine="420"/>
    </w:pPr>
    <w:rPr>
      <w:rFonts w:ascii="Calibri" w:hAnsi="Calibri" w:cs="黑体"/>
    </w:rPr>
  </w:style>
  <w:style w:type="paragraph" w:customStyle="1" w:styleId="17">
    <w:name w:val="纯文本1"/>
    <w:basedOn w:val="1"/>
    <w:qFormat/>
    <w:uiPriority w:val="0"/>
    <w:rPr>
      <w:rFonts w:ascii="宋体" w:hAnsi="Courier New" w:cs="Courier New"/>
      <w:szCs w:val="21"/>
    </w:rPr>
  </w:style>
  <w:style w:type="paragraph" w:customStyle="1" w:styleId="18">
    <w:name w:val="Normal Indent"/>
    <w:basedOn w:val="1"/>
    <w:qFormat/>
    <w:uiPriority w:val="0"/>
    <w:pPr>
      <w:widowControl/>
      <w:ind w:firstLine="420" w:firstLineChars="200"/>
    </w:pPr>
    <w:rPr>
      <w:rFonts w:ascii="Calibri" w:hAnsi="Calibri" w:cs="黑体"/>
      <w:sz w:val="20"/>
      <w:szCs w:val="20"/>
    </w:rPr>
  </w:style>
  <w:style w:type="character" w:customStyle="1" w:styleId="19">
    <w:name w:val="font11"/>
    <w:basedOn w:val="14"/>
    <w:qFormat/>
    <w:uiPriority w:val="0"/>
    <w:rPr>
      <w:rFonts w:hint="default" w:ascii="Calibri" w:hAnsi="Calibri" w:cs="Calibri"/>
      <w:color w:val="000000"/>
      <w:sz w:val="22"/>
      <w:szCs w:val="22"/>
      <w:u w:val="none"/>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31"/>
    <w:basedOn w:val="14"/>
    <w:qFormat/>
    <w:uiPriority w:val="0"/>
    <w:rPr>
      <w:rFonts w:hint="eastAsia" w:ascii="宋体" w:hAnsi="宋体" w:eastAsia="宋体" w:cs="宋体"/>
      <w:color w:val="000000"/>
      <w:sz w:val="21"/>
      <w:szCs w:val="21"/>
      <w:u w:val="none"/>
    </w:rPr>
  </w:style>
  <w:style w:type="character" w:customStyle="1" w:styleId="22">
    <w:name w:val="font41"/>
    <w:basedOn w:val="14"/>
    <w:qFormat/>
    <w:uiPriority w:val="0"/>
    <w:rPr>
      <w:rFonts w:hint="default" w:ascii="Times New Roman" w:hAnsi="Times New Roman" w:cs="Times New Roman"/>
      <w:color w:val="000000"/>
      <w:sz w:val="21"/>
      <w:szCs w:val="21"/>
      <w:u w:val="none"/>
    </w:rPr>
  </w:style>
  <w:style w:type="table" w:customStyle="1" w:styleId="23">
    <w:name w:val="Table Normal"/>
    <w:semiHidden/>
    <w:unhideWhenUsed/>
    <w:qFormat/>
    <w:uiPriority w:val="2"/>
    <w:tblPr>
      <w:tblCellMar>
        <w:top w:w="0" w:type="dxa"/>
        <w:left w:w="0" w:type="dxa"/>
        <w:bottom w:w="0" w:type="dxa"/>
        <w:right w:w="0" w:type="dxa"/>
      </w:tblCellMar>
    </w:tblPr>
  </w:style>
  <w:style w:type="paragraph" w:customStyle="1" w:styleId="24">
    <w:name w:val="表格1"/>
    <w:basedOn w:val="1"/>
    <w:qFormat/>
    <w:uiPriority w:val="0"/>
    <w:rPr>
      <w:rFonts w:ascii="仿宋_GB2312" w:hAnsi="Times New Roman" w:eastAsia="宋体" w:cs="Times New Roman"/>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7067</Words>
  <Characters>7727</Characters>
  <Lines>0</Lines>
  <Paragraphs>0</Paragraphs>
  <TotalTime>52</TotalTime>
  <ScaleCrop>false</ScaleCrop>
  <LinksUpToDate>false</LinksUpToDate>
  <CharactersWithSpaces>8828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悠幽</cp:lastModifiedBy>
  <dcterms:modified xsi:type="dcterms:W3CDTF">2025-12-19T09:31:29Z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1DC190D813EA4D7E8F128D108642B1A4_13</vt:lpwstr>
  </property>
</Properties>
</file>