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afterAutospacing="0" w:line="600" w:lineRule="exact"/>
        <w:ind w:firstLine="640" w:firstLineChars="200"/>
        <w:jc w:val="left"/>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附件一：                </w:t>
      </w:r>
      <w:r>
        <w:rPr>
          <w:rFonts w:hint="eastAsia" w:asciiTheme="majorEastAsia" w:hAnsiTheme="majorEastAsia" w:eastAsiaTheme="majorEastAsia" w:cstheme="majorEastAsia"/>
          <w:b/>
          <w:bCs/>
          <w:color w:val="auto"/>
          <w:sz w:val="32"/>
          <w:szCs w:val="32"/>
          <w:lang w:val="en-US" w:eastAsia="zh-CN"/>
        </w:rPr>
        <w:t xml:space="preserve"> </w:t>
      </w:r>
      <w:r>
        <w:rPr>
          <w:rFonts w:hint="eastAsia" w:asciiTheme="majorEastAsia" w:hAnsiTheme="majorEastAsia" w:eastAsiaTheme="majorEastAsia" w:cstheme="majorEastAsia"/>
          <w:b/>
          <w:bCs/>
          <w:sz w:val="32"/>
          <w:szCs w:val="32"/>
          <w:lang w:val="en-US" w:eastAsia="zh-CN"/>
        </w:rPr>
        <w:t>壁挂式空气消毒机采购需求参数</w:t>
      </w:r>
      <w:bookmarkStart w:id="13" w:name="_GoBack"/>
      <w:bookmarkEnd w:id="13"/>
    </w:p>
    <w:tbl>
      <w:tblPr>
        <w:tblW w:w="12268" w:type="dxa"/>
        <w:tblInd w:w="0" w:type="dxa"/>
        <w:shd w:val="clear"/>
        <w:tblLayout w:type="fixed"/>
        <w:tblCellMar>
          <w:top w:w="0" w:type="dxa"/>
          <w:left w:w="0" w:type="dxa"/>
          <w:bottom w:w="0" w:type="dxa"/>
          <w:right w:w="0" w:type="dxa"/>
        </w:tblCellMar>
      </w:tblPr>
      <w:tblGrid>
        <w:gridCol w:w="685"/>
        <w:gridCol w:w="7967"/>
        <w:gridCol w:w="1883"/>
        <w:gridCol w:w="1733"/>
      </w:tblGrid>
      <w:tr>
        <w:tblPrEx>
          <w:shd w:val="clear"/>
          <w:tblLayout w:type="fixed"/>
          <w:tblCellMar>
            <w:top w:w="0" w:type="dxa"/>
            <w:left w:w="0" w:type="dxa"/>
            <w:bottom w:w="0" w:type="dxa"/>
            <w:right w:w="0" w:type="dxa"/>
          </w:tblCellMar>
        </w:tblPrEx>
        <w:trPr>
          <w:trHeight w:val="960" w:hRule="atLeast"/>
        </w:trPr>
        <w:tc>
          <w:tcPr>
            <w:tcW w:w="68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序号</w:t>
            </w:r>
          </w:p>
        </w:tc>
        <w:tc>
          <w:tcPr>
            <w:tcW w:w="79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参数内容</w:t>
            </w:r>
          </w:p>
        </w:tc>
        <w:tc>
          <w:tcPr>
            <w:tcW w:w="188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是否为符合性条款（双星号条款）</w:t>
            </w:r>
          </w:p>
        </w:tc>
        <w:tc>
          <w:tcPr>
            <w:tcW w:w="173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是否为核心条款（星号条款）</w:t>
            </w:r>
          </w:p>
        </w:tc>
      </w:tr>
      <w:tr>
        <w:tblPrEx>
          <w:tblLayout w:type="fixed"/>
          <w:tblCellMar>
            <w:top w:w="0" w:type="dxa"/>
            <w:left w:w="0" w:type="dxa"/>
            <w:bottom w:w="0" w:type="dxa"/>
            <w:right w:w="0" w:type="dxa"/>
          </w:tblCellMar>
        </w:tblPrEx>
        <w:trPr>
          <w:trHeight w:val="28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一、主要功能：</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34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1、★主机壳体选用完全不燃烧的金属材质经现代防潮工艺制成，面饰层采用水晶面板，款式时尚、新颖，表面平整无凹凸状，易清洁，不藏污纳垢减少交叉感染；（提供产品宣传彩页）</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29"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2、★微电脑程序控制，触感式控制面板，中文液晶显示屏；（提供产品宣传彩页）</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2"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3、★紫外线灯管、电机、负离子故障自动检测带真人语音故障提示；（提供产品宣传彩页）</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13"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4、★紫外线加强消毒和自动检测，镜面不锈钢板固定，增强紫外线强度；（提供产品宣传彩页）</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17"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5、整机工作寿命计时和清洗保养提醒功能；</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34"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6、主管失效备管自动支援功能；</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1"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7、采用微电脑、高精度实时时钟芯片控制，工作稳定可靠；</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67"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8、自动、遥控、触感式手控多控消毒运行；</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779"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9、★风速高、中、低可选，采用下进上出风结构，风叶采用金属材质，避免凉风直吹病员；（提供产品宣传彩页）</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779"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10、★全翻盖式机壳，方便于日常清洗、保养、维护，节时省力；（提供产品宣传彩页）</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84"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11、带活性炭网及光触媒网辅助消毒；</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5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12、★遥控器设计具有防丢失功能。（提供产品宣传彩页）</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51"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二、主要技术参数：</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3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1、适用体积：120m</w:t>
            </w:r>
            <w:r>
              <w:rPr>
                <w:rFonts w:hint="eastAsia" w:ascii="宋体" w:hAnsi="宋体" w:eastAsia="宋体" w:cs="宋体"/>
                <w:i w:val="0"/>
                <w:color w:val="000000"/>
                <w:kern w:val="0"/>
                <w:sz w:val="24"/>
                <w:szCs w:val="24"/>
                <w:u w:val="none"/>
                <w:bdr w:val="none" w:color="auto" w:sz="0" w:space="0"/>
                <w:vertAlign w:val="superscript"/>
                <w:lang w:val="en-US" w:eastAsia="zh-CN" w:bidi="ar"/>
              </w:rPr>
              <w:t>3</w:t>
            </w:r>
            <w:r>
              <w:rPr>
                <w:rFonts w:hint="eastAsia" w:ascii="宋体" w:hAnsi="宋体" w:eastAsia="宋体" w:cs="宋体"/>
                <w:i w:val="0"/>
                <w:color w:val="000000"/>
                <w:kern w:val="0"/>
                <w:sz w:val="24"/>
                <w:szCs w:val="24"/>
                <w:u w:val="none"/>
                <w:bdr w:val="none" w:color="auto" w:sz="0" w:space="0"/>
                <w:lang w:val="en-US" w:eastAsia="zh-CN" w:bidi="ar"/>
              </w:rPr>
              <w:t xml:space="preserve">  </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2、★外形：平板壁挂式（须提供专利证书或专利权人授权使用证书）</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3、外观尺寸：90cm×40cm×24cm(±1cm)</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33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4、★循环消毒风量：≥1200m</w:t>
            </w:r>
            <w:r>
              <w:rPr>
                <w:rFonts w:hint="eastAsia" w:ascii="宋体" w:hAnsi="宋体" w:eastAsia="宋体" w:cs="宋体"/>
                <w:i w:val="0"/>
                <w:color w:val="000000"/>
                <w:kern w:val="0"/>
                <w:sz w:val="24"/>
                <w:szCs w:val="24"/>
                <w:u w:val="none"/>
                <w:bdr w:val="none" w:color="auto" w:sz="0" w:space="0"/>
                <w:vertAlign w:val="superscript"/>
                <w:lang w:val="en-US" w:eastAsia="zh-CN" w:bidi="ar"/>
              </w:rPr>
              <w:t>3</w:t>
            </w:r>
            <w:r>
              <w:rPr>
                <w:rFonts w:hint="eastAsia" w:ascii="宋体" w:hAnsi="宋体" w:eastAsia="宋体" w:cs="宋体"/>
                <w:i w:val="0"/>
                <w:color w:val="000000"/>
                <w:kern w:val="0"/>
                <w:sz w:val="24"/>
                <w:szCs w:val="24"/>
                <w:u w:val="none"/>
                <w:bdr w:val="none" w:color="auto" w:sz="0" w:space="0"/>
                <w:lang w:val="en-US" w:eastAsia="zh-CN" w:bidi="ar"/>
              </w:rPr>
              <w:t>/h（提供检测报告）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1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5、★紫外线辐照强度：≥7.84×10</w:t>
            </w:r>
            <w:r>
              <w:rPr>
                <w:rFonts w:hint="eastAsia" w:ascii="宋体" w:hAnsi="宋体" w:eastAsia="宋体" w:cs="宋体"/>
                <w:i w:val="0"/>
                <w:color w:val="000000"/>
                <w:kern w:val="0"/>
                <w:sz w:val="24"/>
                <w:szCs w:val="24"/>
                <w:u w:val="none"/>
                <w:bdr w:val="none" w:color="auto" w:sz="0" w:space="0"/>
                <w:vertAlign w:val="superscript"/>
                <w:lang w:val="en-US" w:eastAsia="zh-CN" w:bidi="ar"/>
              </w:rPr>
              <w:t>3</w:t>
            </w:r>
            <w:r>
              <w:rPr>
                <w:rFonts w:hint="eastAsia" w:ascii="宋体" w:hAnsi="宋体" w:eastAsia="宋体" w:cs="宋体"/>
                <w:i w:val="0"/>
                <w:color w:val="000000"/>
                <w:kern w:val="0"/>
                <w:sz w:val="24"/>
                <w:szCs w:val="24"/>
                <w:u w:val="none"/>
                <w:bdr w:val="none" w:color="auto" w:sz="0" w:space="0"/>
                <w:lang w:val="en-US" w:eastAsia="zh-CN" w:bidi="ar"/>
              </w:rPr>
              <w:t>μW/cm</w:t>
            </w:r>
            <w:r>
              <w:rPr>
                <w:rFonts w:hint="eastAsia" w:ascii="宋体" w:hAnsi="宋体" w:eastAsia="宋体" w:cs="宋体"/>
                <w:i w:val="0"/>
                <w:color w:val="000000"/>
                <w:kern w:val="0"/>
                <w:sz w:val="24"/>
                <w:szCs w:val="24"/>
                <w:u w:val="none"/>
                <w:bdr w:val="none" w:color="auto" w:sz="0" w:space="0"/>
                <w:vertAlign w:val="superscript"/>
                <w:lang w:val="en-US" w:eastAsia="zh-CN" w:bidi="ar"/>
              </w:rPr>
              <w:t>2</w:t>
            </w:r>
            <w:r>
              <w:rPr>
                <w:rFonts w:hint="eastAsia" w:ascii="宋体" w:hAnsi="宋体" w:eastAsia="宋体" w:cs="宋体"/>
                <w:i w:val="0"/>
                <w:color w:val="000000"/>
                <w:kern w:val="0"/>
                <w:sz w:val="24"/>
                <w:szCs w:val="24"/>
                <w:u w:val="none"/>
                <w:bdr w:val="none" w:color="auto" w:sz="0" w:space="0"/>
                <w:lang w:val="en-US" w:eastAsia="zh-CN" w:bidi="ar"/>
              </w:rPr>
              <w:t>（提供开机120min灯管中心位置上方垂直距离15cm处检测报告）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6、★消毒功率：470W±4W（提供检测报告）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7、紫外线管寿命：≥5000h</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33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8、紫外线泄漏量：≤5μW/cm</w:t>
            </w:r>
            <w:r>
              <w:rPr>
                <w:rFonts w:hint="eastAsia" w:ascii="宋体" w:hAnsi="宋体" w:eastAsia="宋体" w:cs="宋体"/>
                <w:i w:val="0"/>
                <w:color w:val="000000"/>
                <w:kern w:val="0"/>
                <w:sz w:val="24"/>
                <w:szCs w:val="24"/>
                <w:u w:val="none"/>
                <w:bdr w:val="none" w:color="auto" w:sz="0" w:space="0"/>
                <w:vertAlign w:val="superscript"/>
                <w:lang w:val="en-US" w:eastAsia="zh-CN" w:bidi="ar"/>
              </w:rPr>
              <w:t>2</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1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9、★消毒时空气中臭氧量：≤0.031mg/m</w:t>
            </w:r>
            <w:r>
              <w:rPr>
                <w:rFonts w:hint="eastAsia" w:ascii="宋体" w:hAnsi="宋体" w:eastAsia="宋体" w:cs="宋体"/>
                <w:i w:val="0"/>
                <w:color w:val="000000"/>
                <w:kern w:val="0"/>
                <w:sz w:val="24"/>
                <w:szCs w:val="24"/>
                <w:u w:val="none"/>
                <w:bdr w:val="none" w:color="auto" w:sz="0" w:space="0"/>
                <w:vertAlign w:val="superscript"/>
                <w:lang w:val="en-US" w:eastAsia="zh-CN" w:bidi="ar"/>
              </w:rPr>
              <w:t>3</w:t>
            </w:r>
            <w:r>
              <w:rPr>
                <w:rFonts w:hint="eastAsia" w:ascii="宋体" w:hAnsi="宋体" w:eastAsia="宋体" w:cs="宋体"/>
                <w:i w:val="0"/>
                <w:color w:val="000000"/>
                <w:kern w:val="0"/>
                <w:sz w:val="24"/>
                <w:szCs w:val="24"/>
                <w:u w:val="none"/>
                <w:bdr w:val="none" w:color="auto" w:sz="0" w:space="0"/>
                <w:lang w:val="en-US" w:eastAsia="zh-CN" w:bidi="ar"/>
              </w:rPr>
              <w:t>（提供开机120min检测报告）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18"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10、负离子发生量：≥6×10</w:t>
            </w:r>
            <w:r>
              <w:rPr>
                <w:rFonts w:hint="eastAsia" w:ascii="宋体" w:hAnsi="宋体" w:eastAsia="宋体" w:cs="宋体"/>
                <w:i w:val="0"/>
                <w:color w:val="000000"/>
                <w:kern w:val="0"/>
                <w:sz w:val="24"/>
                <w:szCs w:val="24"/>
                <w:u w:val="none"/>
                <w:bdr w:val="none" w:color="auto" w:sz="0" w:space="0"/>
                <w:vertAlign w:val="superscript"/>
                <w:lang w:val="en-US" w:eastAsia="zh-CN" w:bidi="ar"/>
              </w:rPr>
              <w:t>6</w:t>
            </w:r>
            <w:r>
              <w:rPr>
                <w:rFonts w:hint="eastAsia" w:ascii="宋体" w:hAnsi="宋体" w:eastAsia="宋体" w:cs="宋体"/>
                <w:i w:val="0"/>
                <w:color w:val="000000"/>
                <w:kern w:val="0"/>
                <w:sz w:val="24"/>
                <w:szCs w:val="24"/>
                <w:u w:val="none"/>
                <w:bdr w:val="none" w:color="auto" w:sz="0" w:space="0"/>
                <w:lang w:val="en-US" w:eastAsia="zh-CN" w:bidi="ar"/>
              </w:rPr>
              <w:t>个/cm</w:t>
            </w:r>
            <w:r>
              <w:rPr>
                <w:rFonts w:hint="eastAsia" w:ascii="宋体" w:hAnsi="宋体" w:eastAsia="宋体" w:cs="宋体"/>
                <w:i w:val="0"/>
                <w:color w:val="000000"/>
                <w:kern w:val="0"/>
                <w:sz w:val="24"/>
                <w:szCs w:val="24"/>
                <w:u w:val="none"/>
                <w:bdr w:val="none" w:color="auto" w:sz="0" w:space="0"/>
                <w:vertAlign w:val="superscript"/>
                <w:lang w:val="en-US" w:eastAsia="zh-CN" w:bidi="ar"/>
              </w:rPr>
              <w:t>3</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17"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11、额定电压：AC 220V±22V</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67"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12、额定频率：50Hz±1Hz</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5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 xml:space="preserve">13、噪音：≤55dB(A) </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1"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14、★紫外线灯管数量：≥10支（交货时须验收）</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15、★消毒机开机120min白色葡萄球菌杀灭率：≥99.97%（提供120min检测报告）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0"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16、★消毒机开机120min自然菌消亡率：≥99.09%（提供120min检测报告）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1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17、★消毒后空气中细菌总数：≤23cfu/m</w:t>
            </w:r>
            <w:r>
              <w:rPr>
                <w:rFonts w:hint="eastAsia" w:ascii="宋体" w:hAnsi="宋体" w:eastAsia="宋体" w:cs="宋体"/>
                <w:i w:val="0"/>
                <w:color w:val="000000"/>
                <w:kern w:val="0"/>
                <w:sz w:val="24"/>
                <w:szCs w:val="24"/>
                <w:u w:val="none"/>
                <w:bdr w:val="none" w:color="auto" w:sz="0" w:space="0"/>
                <w:vertAlign w:val="superscript"/>
                <w:lang w:val="en-US" w:eastAsia="zh-CN" w:bidi="ar"/>
              </w:rPr>
              <w:t>3</w:t>
            </w:r>
            <w:r>
              <w:rPr>
                <w:rFonts w:hint="eastAsia" w:ascii="宋体" w:hAnsi="宋体" w:eastAsia="宋体" w:cs="宋体"/>
                <w:i w:val="0"/>
                <w:color w:val="000000"/>
                <w:kern w:val="0"/>
                <w:sz w:val="24"/>
                <w:szCs w:val="24"/>
                <w:u w:val="none"/>
                <w:bdr w:val="none" w:color="auto" w:sz="0" w:space="0"/>
                <w:lang w:val="en-US" w:eastAsia="zh-CN" w:bidi="ar"/>
              </w:rPr>
              <w:t>（提供120min检测报告）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15" w:hRule="atLeast"/>
        </w:trPr>
        <w:tc>
          <w:tcPr>
            <w:tcW w:w="68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7967"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bdr w:val="none" w:color="auto" w:sz="0" w:space="0"/>
                <w:lang w:val="en-US" w:eastAsia="zh-CN" w:bidi="ar"/>
              </w:rPr>
              <w:t>18、★消毒后空气中细菌总数：≤73cfu/m</w:t>
            </w:r>
            <w:r>
              <w:rPr>
                <w:rFonts w:hint="eastAsia" w:ascii="宋体" w:hAnsi="宋体" w:eastAsia="宋体" w:cs="宋体"/>
                <w:i w:val="0"/>
                <w:color w:val="000000"/>
                <w:kern w:val="0"/>
                <w:sz w:val="24"/>
                <w:szCs w:val="24"/>
                <w:u w:val="none"/>
                <w:bdr w:val="none" w:color="auto" w:sz="0" w:space="0"/>
                <w:vertAlign w:val="superscript"/>
                <w:lang w:val="en-US" w:eastAsia="zh-CN" w:bidi="ar"/>
              </w:rPr>
              <w:t>3</w:t>
            </w:r>
            <w:r>
              <w:rPr>
                <w:rFonts w:hint="eastAsia" w:ascii="宋体" w:hAnsi="宋体" w:eastAsia="宋体" w:cs="宋体"/>
                <w:i w:val="0"/>
                <w:color w:val="000000"/>
                <w:kern w:val="0"/>
                <w:sz w:val="24"/>
                <w:szCs w:val="24"/>
                <w:u w:val="none"/>
                <w:bdr w:val="none" w:color="auto" w:sz="0" w:space="0"/>
                <w:lang w:val="en-US" w:eastAsia="zh-CN" w:bidi="ar"/>
              </w:rPr>
              <w:t>（提供60min检测报告）</w:t>
            </w:r>
          </w:p>
        </w:tc>
        <w:tc>
          <w:tcPr>
            <w:tcW w:w="188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33"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附件二：   4.5</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9"/>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382"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 w:hRule="exac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2382"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422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3360"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3360;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44W8&#10;bi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2336"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62336;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a44BZ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rjgFl&#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1422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pStyle w:val="5"/>
        <w:rPr>
          <w:rFonts w:hint="eastAsia"/>
          <w:lang w:val="en-US" w:eastAsia="zh-CN"/>
        </w:rPr>
        <w:sectPr>
          <w:headerReference r:id="rId3" w:type="default"/>
          <w:pgSz w:w="16838" w:h="11906" w:orient="landscape"/>
          <w:pgMar w:top="1928" w:right="1587" w:bottom="2098" w:left="1474" w:header="851" w:footer="992" w:gutter="0"/>
          <w:lnNumType w:countBy="0" w:restart="continuous"/>
          <w:cols w:space="425" w:num="1"/>
          <w:docGrid w:type="lines" w:linePitch="312" w:charSpace="0"/>
        </w:sectPr>
      </w:pPr>
    </w:p>
    <w:p>
      <w:pPr>
        <w:rPr>
          <w:rFonts w:hint="eastAsia"/>
          <w:lang w:val="en-US" w:eastAsia="zh-CN"/>
        </w:rPr>
      </w:pPr>
    </w:p>
    <w:p>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附件三：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pPr>
        <w:pStyle w:val="2"/>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3"/>
        <w:rPr>
          <w:rFonts w:hint="eastAsia"/>
          <w:lang w:val="en-US" w:eastAsia="zh-CN"/>
        </w:rPr>
      </w:pP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2"/>
        <w:rPr>
          <w:rFonts w:hint="eastAsia"/>
          <w:lang w:val="en-US" w:eastAsia="zh-CN"/>
        </w:rPr>
      </w:pPr>
    </w:p>
    <w:p>
      <w:pPr>
        <w:pStyle w:val="2"/>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9"/>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4.1.1供应商需在响应文件中列出参数逐条说明是否满足要求，是否偏离，并提供证明材料。</w:t>
      </w:r>
    </w:p>
    <w:p>
      <w:pPr>
        <w:rPr>
          <w:rFonts w:hint="eastAsia"/>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587" w:right="2098" w:bottom="1474" w:left="1928"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jc w:val="center"/>
        <w:rPr>
          <w:rFonts w:hint="eastAsia" w:ascii="宋体" w:hAnsi="宋体" w:eastAsia="宋体" w:cs="宋体"/>
          <w:b/>
          <w:color w:val="auto"/>
          <w:sz w:val="30"/>
          <w:szCs w:val="30"/>
        </w:rPr>
      </w:pPr>
      <w:bookmarkStart w:id="1" w:name="_Toc9923"/>
      <w:bookmarkStart w:id="2" w:name="_Toc12278"/>
      <w:bookmarkStart w:id="3" w:name="_Toc7334"/>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pPr>
        <w:pStyle w:val="13"/>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13"/>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pPr>
        <w:pStyle w:val="13"/>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pPr>
        <w:pStyle w:val="5"/>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6320"/>
      <w:bookmarkStart w:id="5" w:name="_Toc26663"/>
      <w:bookmarkStart w:id="6" w:name="_Toc12194"/>
      <w:bookmarkStart w:id="7" w:name="_Toc25914"/>
      <w:bookmarkStart w:id="8" w:name="_Toc27763"/>
      <w:bookmarkStart w:id="9" w:name="_Toc8849"/>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8907"/>
      <w:bookmarkStart w:id="11" w:name="_Toc24071"/>
      <w:bookmarkStart w:id="12" w:name="_Toc26397"/>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4"/>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pPr>
        <w:pStyle w:val="5"/>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5"/>
        <w:rPr>
          <w:rFonts w:hint="default"/>
          <w:lang w:val="en-US" w:eastAsia="zh-CN"/>
        </w:rPr>
      </w:pPr>
    </w:p>
    <w:p>
      <w:pPr>
        <w:rPr>
          <w:rFonts w:hint="default"/>
          <w:lang w:val="en-US" w:eastAsia="zh-CN"/>
        </w:rPr>
      </w:pPr>
    </w:p>
    <w:p>
      <w:pPr>
        <w:pStyle w:val="5"/>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292F7978"/>
    <w:rsid w:val="328F2A57"/>
    <w:rsid w:val="48711144"/>
    <w:rsid w:val="48DD6EFD"/>
    <w:rsid w:val="4A2E6CCE"/>
    <w:rsid w:val="524763D0"/>
    <w:rsid w:val="53B333B0"/>
    <w:rsid w:val="59CE44C9"/>
    <w:rsid w:val="62392F01"/>
    <w:rsid w:val="6B8F6694"/>
    <w:rsid w:val="7086465D"/>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2025-12-17T01:29:27Z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