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13FA6E">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 xml:space="preserve">附件一：          </w:t>
      </w:r>
    </w:p>
    <w:p w14:paraId="674F0BFF">
      <w:pPr>
        <w:spacing w:before="100" w:beforeAutospacing="1" w:after="100" w:afterAutospacing="1" w:line="270" w:lineRule="atLeast"/>
        <w:jc w:val="center"/>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b/>
          <w:sz w:val="32"/>
          <w:szCs w:val="32"/>
        </w:rPr>
        <w:t>医用全自动电子血压计技术参数及配置清单</w:t>
      </w:r>
    </w:p>
    <w:p w14:paraId="7B7C78A1">
      <w:pPr>
        <w:spacing w:line="276"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★1．测量原理：示波法</w:t>
      </w:r>
    </w:p>
    <w:p w14:paraId="11A303DD">
      <w:pPr>
        <w:spacing w:line="276" w:lineRule="auto"/>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2.显示屏：LCD显示屏</w:t>
      </w:r>
    </w:p>
    <w:p w14:paraId="3AF810B5">
      <w:pPr>
        <w:spacing w:line="276" w:lineRule="auto"/>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3.测量位置：左右臂均可</w:t>
      </w:r>
    </w:p>
    <w:p w14:paraId="39E54F74">
      <w:pPr>
        <w:spacing w:line="276" w:lineRule="auto"/>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4.适应臂周范围：17～42cm</w:t>
      </w:r>
    </w:p>
    <w:p w14:paraId="2CA68B68">
      <w:pPr>
        <w:spacing w:line="276" w:lineRule="auto"/>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5.测量范围：血压量程：0～299mmHg；脉博数：40～180次/分</w:t>
      </w:r>
    </w:p>
    <w:p w14:paraId="3B3046B9">
      <w:pPr>
        <w:spacing w:line="276" w:lineRule="auto"/>
        <w:ind w:left="480" w:hanging="560" w:hanging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▲6.触碰感应功能：开机状态下，手臂伸入臂筒时，启动感应测量，语音及画面开始引导提示，全程自助完成测量，减少医护人员的宣教时间</w:t>
      </w:r>
      <w:r>
        <w:rPr>
          <w:rFonts w:hint="eastAsia" w:asciiTheme="minorEastAsia" w:hAnsiTheme="minorEastAsia" w:eastAsiaTheme="minorEastAsia" w:cstheme="minorEastAsia"/>
          <w:b/>
          <w:bCs/>
          <w:sz w:val="28"/>
          <w:szCs w:val="28"/>
        </w:rPr>
        <w:t>（需提供使用说明书、彩页等证明文件）</w:t>
      </w:r>
    </w:p>
    <w:p w14:paraId="6F252D3C">
      <w:pPr>
        <w:spacing w:line="276" w:lineRule="auto"/>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7.测量精度：压力：±3mmHg；脉搏：±2%或±2次/分</w:t>
      </w:r>
    </w:p>
    <w:p w14:paraId="557D104F">
      <w:pPr>
        <w:spacing w:line="276" w:lineRule="auto"/>
        <w:ind w:left="859" w:leftChars="9" w:hanging="840" w:hangingChars="3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▲8.肘部位置传感器：电子肘部位置传感器，准确定位肱动脉，并有电子图标提示手臂放置位置是否正确，保证测量精度</w:t>
      </w:r>
    </w:p>
    <w:p w14:paraId="70DF7EB1">
      <w:pPr>
        <w:spacing w:line="276" w:lineRule="auto"/>
        <w:ind w:left="3290" w:leftChars="100" w:hanging="3080" w:hangingChars="1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9.臂筒角度调节：自动上、下浮动式臂筒，可自动适应不同身材人士测量</w:t>
      </w:r>
    </w:p>
    <w:p w14:paraId="68065971">
      <w:pPr>
        <w:snapToGrid w:val="0"/>
        <w:spacing w:line="276" w:lineRule="auto"/>
        <w:ind w:left="720" w:hanging="840" w:hangingChars="3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▲10.平均值测量：设定1次便可以实现连续2次或3次的单次测量值并获取平均值</w:t>
      </w:r>
      <w:r>
        <w:rPr>
          <w:rFonts w:hint="eastAsia" w:asciiTheme="minorEastAsia" w:hAnsiTheme="minorEastAsia" w:eastAsiaTheme="minorEastAsia" w:cstheme="minorEastAsia"/>
          <w:b/>
          <w:bCs/>
          <w:sz w:val="28"/>
          <w:szCs w:val="28"/>
        </w:rPr>
        <w:t>（中国高血压指南推荐的测量方法，需提供使用说明书、彩页等证明文件）</w:t>
      </w:r>
    </w:p>
    <w:p w14:paraId="735E2A55">
      <w:pPr>
        <w:spacing w:line="276" w:lineRule="auto"/>
        <w:ind w:left="720" w:hanging="840" w:hangingChars="3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▲11.打印模式：不低于3种报告格式，并可打印出带二维码形式和显示干扰波形图的测量结果 </w:t>
      </w:r>
    </w:p>
    <w:p w14:paraId="2BE347D7">
      <w:pPr>
        <w:spacing w:line="276" w:lineRule="auto"/>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12.打印装置：热敏式打印机、多种打印模式可选，自动裁纸</w:t>
      </w:r>
    </w:p>
    <w:p w14:paraId="5D877B17">
      <w:pPr>
        <w:spacing w:line="276" w:lineRule="auto"/>
        <w:ind w:left="720" w:hanging="840" w:hangingChars="3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▲13.ID功能：无须通信协议开发便可直接连接扫描枪或身份证读卡器等身份识别设备，各种终端和信息系统都可轻松读取测量者ID编号并管理测量值</w:t>
      </w:r>
    </w:p>
    <w:p w14:paraId="30879B72">
      <w:pPr>
        <w:spacing w:line="276" w:lineRule="auto"/>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14抗菌设计对应:外壳：抗菌树脂；袖带：抗菌布套</w:t>
      </w:r>
    </w:p>
    <w:p w14:paraId="05CAAE6A">
      <w:pPr>
        <w:spacing w:line="276"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▲15.测量步骤引导功能：测量姿势图片（面板）及语音引导</w:t>
      </w:r>
    </w:p>
    <w:p w14:paraId="08592F28">
      <w:pPr>
        <w:spacing w:line="276" w:lineRule="auto"/>
        <w:ind w:left="720" w:hanging="840" w:hangingChars="3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▲16.臂筒交互功能：臂筒组件做为常用易损配件，可在使用现场自主拆卸更换，并具备自检自校功能，无须返修，缩短售后维修时间和成本</w:t>
      </w:r>
      <w:r>
        <w:rPr>
          <w:rFonts w:hint="eastAsia" w:asciiTheme="minorEastAsia" w:hAnsiTheme="minorEastAsia" w:eastAsiaTheme="minorEastAsia" w:cstheme="minorEastAsia"/>
          <w:b/>
          <w:bCs/>
          <w:sz w:val="28"/>
          <w:szCs w:val="28"/>
        </w:rPr>
        <w:t>（需提供使用说明书、彩页等证明文件）</w:t>
      </w:r>
    </w:p>
    <w:p w14:paraId="366C0161">
      <w:pPr>
        <w:spacing w:line="276" w:lineRule="auto"/>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17.语音功能：测量全程语音提示，测量结束播报测量结果</w:t>
      </w:r>
    </w:p>
    <w:p w14:paraId="3BBD0D36">
      <w:pPr>
        <w:spacing w:line="276" w:lineRule="auto"/>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18.用户教育：根据测量结果，显示提示信息</w:t>
      </w:r>
    </w:p>
    <w:p w14:paraId="3CA38C97">
      <w:pPr>
        <w:spacing w:line="276" w:lineRule="auto"/>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19.通信数据输出： USB输出方式</w:t>
      </w:r>
    </w:p>
    <w:p w14:paraId="3A3AB81B">
      <w:pPr>
        <w:spacing w:line="276" w:lineRule="auto"/>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20.外形尺寸\重量：宽460mm × 高270mm ×宽420mm \ 5.5KG</w:t>
      </w:r>
    </w:p>
    <w:p w14:paraId="4F4F9C7B">
      <w:pPr>
        <w:pStyle w:val="7"/>
        <w:spacing w:line="276" w:lineRule="auto"/>
        <w:ind w:left="21" w:leftChars="10" w:firstLine="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▲21.精度保障：需提供符合中国高血压指南要求的认证网站www.dableducational.org或www.stridebp.org上查询证明材料</w:t>
      </w:r>
    </w:p>
    <w:p w14:paraId="7947A7E4">
      <w:pPr>
        <w:spacing w:line="276" w:lineRule="auto"/>
        <w:rPr>
          <w:rFonts w:hint="eastAsia" w:asciiTheme="minorEastAsia" w:hAnsiTheme="minorEastAsia" w:eastAsiaTheme="minorEastAsia" w:cstheme="minorEastAsia"/>
          <w:sz w:val="28"/>
          <w:szCs w:val="28"/>
        </w:rPr>
      </w:pPr>
    </w:p>
    <w:p w14:paraId="7D30A2B1">
      <w:pPr>
        <w:spacing w:line="276" w:lineRule="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配置清单：</w:t>
      </w:r>
    </w:p>
    <w:p w14:paraId="72B859DF">
      <w:pPr>
        <w:spacing w:line="276"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主机1台、搁手板1块、AC电源适配器1个、电源线1根、已安装的臂筒和臂套1套、 使用说明书1本、合格证1个、打印用纸1卷。</w:t>
      </w:r>
    </w:p>
    <w:p w14:paraId="6C5567E5">
      <w:pPr>
        <w:ind w:firstLine="2530" w:firstLineChars="900"/>
        <w:rPr>
          <w:rFonts w:hint="eastAsia" w:asciiTheme="minorEastAsia" w:hAnsiTheme="minorEastAsia" w:eastAsiaTheme="minorEastAsia" w:cstheme="minorEastAsia"/>
          <w:b/>
          <w:bCs/>
          <w:sz w:val="28"/>
          <w:szCs w:val="28"/>
          <w:lang w:val="en-US" w:eastAsia="zh-CN"/>
        </w:rPr>
      </w:pPr>
    </w:p>
    <w:p w14:paraId="4BA55ECC">
      <w:pPr>
        <w:ind w:firstLine="2530" w:firstLineChars="900"/>
        <w:rPr>
          <w:rFonts w:hint="eastAsia" w:asciiTheme="minorEastAsia" w:hAnsiTheme="minorEastAsia" w:eastAsiaTheme="minorEastAsia" w:cstheme="minorEastAsia"/>
          <w:b/>
          <w:bCs/>
          <w:sz w:val="28"/>
          <w:szCs w:val="28"/>
          <w:lang w:val="en-US" w:eastAsia="zh-CN"/>
        </w:rPr>
      </w:pPr>
    </w:p>
    <w:p w14:paraId="589589D5">
      <w:pPr>
        <w:ind w:firstLine="2530" w:firstLineChars="900"/>
        <w:rPr>
          <w:rFonts w:hint="eastAsia" w:asciiTheme="minorEastAsia" w:hAnsiTheme="minorEastAsia" w:eastAsiaTheme="minorEastAsia" w:cstheme="minorEastAsia"/>
          <w:b/>
          <w:bCs/>
          <w:sz w:val="28"/>
          <w:szCs w:val="28"/>
          <w:lang w:val="en-US" w:eastAsia="zh-CN"/>
        </w:rPr>
      </w:pPr>
    </w:p>
    <w:p w14:paraId="42247B28">
      <w:pPr>
        <w:ind w:firstLine="2530" w:firstLineChars="900"/>
        <w:rPr>
          <w:rFonts w:hint="eastAsia" w:asciiTheme="minorEastAsia" w:hAnsiTheme="minorEastAsia" w:eastAsiaTheme="minorEastAsia" w:cstheme="minorEastAsia"/>
          <w:b/>
          <w:bCs/>
          <w:sz w:val="28"/>
          <w:szCs w:val="28"/>
          <w:lang w:val="en-US" w:eastAsia="zh-CN"/>
        </w:rPr>
      </w:pPr>
    </w:p>
    <w:p w14:paraId="4BA4B687">
      <w:pPr>
        <w:pStyle w:val="2"/>
        <w:bidi w:val="0"/>
        <w:jc w:val="center"/>
        <w:rPr>
          <w:rFonts w:hint="default" w:eastAsia="宋体"/>
          <w:sz w:val="32"/>
          <w:szCs w:val="32"/>
          <w:lang w:val="en-US" w:eastAsia="zh-CN"/>
        </w:rPr>
      </w:pPr>
      <w:r>
        <w:rPr>
          <w:rFonts w:hint="eastAsia"/>
          <w:sz w:val="32"/>
          <w:szCs w:val="32"/>
          <w:lang w:val="en-US" w:eastAsia="zh-CN"/>
        </w:rPr>
        <w:t>智能互联健康体检一体机技术</w:t>
      </w:r>
      <w:r>
        <w:rPr>
          <w:rFonts w:hint="eastAsia"/>
          <w:sz w:val="32"/>
          <w:szCs w:val="32"/>
        </w:rPr>
        <w:t>参数</w:t>
      </w:r>
      <w:bookmarkStart w:id="13" w:name="_GoBack"/>
      <w:bookmarkEnd w:id="13"/>
    </w:p>
    <w:tbl>
      <w:tblPr>
        <w:tblStyle w:val="10"/>
        <w:tblW w:w="82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4"/>
        <w:gridCol w:w="6288"/>
      </w:tblGrid>
      <w:tr w14:paraId="03AA7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1914" w:type="dxa"/>
            <w:noWrap w:val="0"/>
            <w:vAlign w:val="center"/>
          </w:tcPr>
          <w:p w14:paraId="473A2CDE">
            <w:pPr>
              <w:pStyle w:val="20"/>
              <w:wordWrap/>
              <w:spacing w:line="400" w:lineRule="exact"/>
              <w:ind w:left="0" w:leftChars="0"/>
              <w:jc w:val="center"/>
              <w:rPr>
                <w:rStyle w:val="21"/>
                <w:rFonts w:hint="eastAsia" w:asciiTheme="minorEastAsia" w:hAnsiTheme="minorEastAsia" w:eastAsiaTheme="minorEastAsia" w:cstheme="minorEastAsia"/>
                <w:b/>
                <w:sz w:val="28"/>
                <w:szCs w:val="28"/>
              </w:rPr>
            </w:pPr>
            <w:r>
              <w:rPr>
                <w:rStyle w:val="21"/>
                <w:rFonts w:hint="eastAsia" w:asciiTheme="minorEastAsia" w:hAnsiTheme="minorEastAsia" w:eastAsiaTheme="minorEastAsia" w:cstheme="minorEastAsia"/>
                <w:b/>
                <w:sz w:val="28"/>
                <w:szCs w:val="28"/>
                <w:lang w:val="en-US" w:eastAsia="zh-CN"/>
              </w:rPr>
              <w:t>*</w:t>
            </w:r>
            <w:r>
              <w:rPr>
                <w:rStyle w:val="21"/>
                <w:rFonts w:hint="eastAsia" w:asciiTheme="minorEastAsia" w:hAnsiTheme="minorEastAsia" w:eastAsiaTheme="minorEastAsia" w:cstheme="minorEastAsia"/>
                <w:b/>
                <w:sz w:val="28"/>
                <w:szCs w:val="28"/>
                <w:lang w:eastAsia="zh-CN"/>
              </w:rPr>
              <w:t>核心优势</w:t>
            </w:r>
          </w:p>
        </w:tc>
        <w:tc>
          <w:tcPr>
            <w:tcW w:w="6288" w:type="dxa"/>
            <w:noWrap w:val="0"/>
            <w:vAlign w:val="center"/>
          </w:tcPr>
          <w:p w14:paraId="1D19CEFE">
            <w:pPr>
              <w:pStyle w:val="20"/>
              <w:wordWrap/>
              <w:spacing w:line="400" w:lineRule="exact"/>
              <w:ind w:left="0" w:leftChars="0"/>
              <w:jc w:val="both"/>
              <w:rPr>
                <w:rStyle w:val="21"/>
                <w:rFonts w:hint="eastAsia" w:asciiTheme="minorEastAsia" w:hAnsiTheme="minorEastAsia" w:eastAsiaTheme="minorEastAsia" w:cstheme="minorEastAsia"/>
                <w:b/>
                <w:sz w:val="28"/>
                <w:szCs w:val="28"/>
                <w:lang w:val="en-US" w:eastAsia="zh-CN"/>
              </w:rPr>
            </w:pPr>
            <w:r>
              <w:rPr>
                <w:rStyle w:val="21"/>
                <w:rFonts w:hint="eastAsia" w:asciiTheme="minorEastAsia" w:hAnsiTheme="minorEastAsia" w:eastAsiaTheme="minorEastAsia" w:cstheme="minorEastAsia"/>
                <w:b/>
                <w:bCs/>
                <w:sz w:val="28"/>
                <w:szCs w:val="28"/>
              </w:rPr>
              <w:t>采用毫米波无接触式身高测量技术，兼具洁净卫生、测量速度快、精度高等特点</w:t>
            </w:r>
          </w:p>
        </w:tc>
      </w:tr>
      <w:tr w14:paraId="2C94E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6" w:hRule="atLeast"/>
        </w:trPr>
        <w:tc>
          <w:tcPr>
            <w:tcW w:w="1914" w:type="dxa"/>
            <w:noWrap w:val="0"/>
            <w:vAlign w:val="center"/>
          </w:tcPr>
          <w:p w14:paraId="480282B6">
            <w:pPr>
              <w:pStyle w:val="20"/>
              <w:wordWrap/>
              <w:spacing w:line="400" w:lineRule="exact"/>
              <w:ind w:left="0" w:leftChars="0"/>
              <w:jc w:val="center"/>
              <w:rPr>
                <w:rStyle w:val="21"/>
                <w:rFonts w:hint="eastAsia" w:asciiTheme="minorEastAsia" w:hAnsiTheme="minorEastAsia" w:eastAsiaTheme="minorEastAsia" w:cstheme="minorEastAsia"/>
                <w:b/>
                <w:sz w:val="28"/>
                <w:szCs w:val="28"/>
                <w:lang w:val="en-US" w:eastAsia="zh-CN"/>
              </w:rPr>
            </w:pPr>
            <w:r>
              <w:rPr>
                <w:rStyle w:val="21"/>
                <w:rFonts w:hint="eastAsia" w:asciiTheme="minorEastAsia" w:hAnsiTheme="minorEastAsia" w:eastAsiaTheme="minorEastAsia" w:cstheme="minorEastAsia"/>
                <w:b/>
                <w:sz w:val="28"/>
                <w:szCs w:val="28"/>
                <w:lang w:val="en-US" w:eastAsia="zh-CN"/>
              </w:rPr>
              <w:t>*通讯方式</w:t>
            </w:r>
          </w:p>
        </w:tc>
        <w:tc>
          <w:tcPr>
            <w:tcW w:w="6288" w:type="dxa"/>
            <w:noWrap w:val="0"/>
            <w:vAlign w:val="center"/>
          </w:tcPr>
          <w:p w14:paraId="68B95E50">
            <w:pPr>
              <w:pStyle w:val="20"/>
              <w:wordWrap/>
              <w:spacing w:line="400" w:lineRule="exact"/>
              <w:ind w:left="0"/>
              <w:jc w:val="both"/>
              <w:rPr>
                <w:rStyle w:val="21"/>
                <w:rFonts w:hint="eastAsia" w:asciiTheme="minorEastAsia" w:hAnsiTheme="minorEastAsia" w:eastAsiaTheme="minorEastAsia" w:cstheme="minorEastAsia"/>
                <w:sz w:val="28"/>
                <w:szCs w:val="28"/>
                <w:lang w:val="en-US" w:eastAsia="zh-CN"/>
              </w:rPr>
            </w:pPr>
            <w:r>
              <w:rPr>
                <w:rStyle w:val="21"/>
                <w:rFonts w:hint="eastAsia" w:asciiTheme="minorEastAsia" w:hAnsiTheme="minorEastAsia" w:eastAsiaTheme="minorEastAsia" w:cstheme="minorEastAsia"/>
                <w:sz w:val="28"/>
                <w:szCs w:val="28"/>
                <w:lang w:val="en-US" w:eastAsia="zh-CN"/>
              </w:rPr>
              <w:t>提供RS232接口和WiFi接口，等数据传输方式。</w:t>
            </w:r>
          </w:p>
          <w:p w14:paraId="33C53956">
            <w:pPr>
              <w:pStyle w:val="20"/>
              <w:wordWrap/>
              <w:spacing w:line="400" w:lineRule="exact"/>
              <w:ind w:left="0" w:leftChars="0"/>
              <w:jc w:val="both"/>
              <w:rPr>
                <w:rStyle w:val="21"/>
                <w:rFonts w:hint="eastAsia" w:asciiTheme="minorEastAsia" w:hAnsiTheme="minorEastAsia" w:eastAsiaTheme="minorEastAsia" w:cstheme="minorEastAsia"/>
                <w:sz w:val="28"/>
                <w:szCs w:val="28"/>
                <w:lang w:val="en-US" w:eastAsia="zh-CN"/>
              </w:rPr>
            </w:pPr>
            <w:r>
              <w:rPr>
                <w:rStyle w:val="21"/>
                <w:rFonts w:hint="eastAsia" w:asciiTheme="minorEastAsia" w:hAnsiTheme="minorEastAsia" w:eastAsiaTheme="minorEastAsia" w:cstheme="minorEastAsia"/>
                <w:b w:val="0"/>
                <w:bCs/>
                <w:sz w:val="28"/>
                <w:szCs w:val="28"/>
                <w:lang w:val="en-US" w:eastAsia="zh-CN"/>
              </w:rPr>
              <w:t>可与第三方系统数据通信；兼容与医院、电子病例（EMR）、HIS健康体检系统数据共享通信；</w:t>
            </w:r>
          </w:p>
        </w:tc>
      </w:tr>
      <w:tr w14:paraId="0E55E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trPr>
        <w:tc>
          <w:tcPr>
            <w:tcW w:w="1914" w:type="dxa"/>
            <w:noWrap w:val="0"/>
            <w:vAlign w:val="center"/>
          </w:tcPr>
          <w:p w14:paraId="4D79042B">
            <w:pPr>
              <w:pStyle w:val="20"/>
              <w:wordWrap/>
              <w:spacing w:line="400" w:lineRule="exact"/>
              <w:ind w:left="0" w:leftChars="0"/>
              <w:jc w:val="center"/>
              <w:rPr>
                <w:rStyle w:val="21"/>
                <w:rFonts w:hint="eastAsia" w:asciiTheme="minorEastAsia" w:hAnsiTheme="minorEastAsia" w:eastAsiaTheme="minorEastAsia" w:cstheme="minorEastAsia"/>
                <w:b/>
                <w:sz w:val="28"/>
                <w:szCs w:val="28"/>
                <w:lang w:val="en-US" w:eastAsia="zh-CN"/>
              </w:rPr>
            </w:pPr>
            <w:r>
              <w:rPr>
                <w:rStyle w:val="21"/>
                <w:rFonts w:hint="eastAsia" w:asciiTheme="minorEastAsia" w:hAnsiTheme="minorEastAsia" w:eastAsiaTheme="minorEastAsia" w:cstheme="minorEastAsia"/>
                <w:b/>
                <w:sz w:val="28"/>
                <w:szCs w:val="28"/>
                <w:lang w:val="en-US" w:eastAsia="zh-CN"/>
              </w:rPr>
              <w:t>体重测量方式</w:t>
            </w:r>
          </w:p>
        </w:tc>
        <w:tc>
          <w:tcPr>
            <w:tcW w:w="6288" w:type="dxa"/>
            <w:noWrap w:val="0"/>
            <w:vAlign w:val="center"/>
          </w:tcPr>
          <w:p w14:paraId="0FBB0083">
            <w:pPr>
              <w:pStyle w:val="20"/>
              <w:wordWrap/>
              <w:spacing w:line="400" w:lineRule="exact"/>
              <w:ind w:left="0" w:leftChars="0"/>
              <w:jc w:val="both"/>
              <w:rPr>
                <w:rStyle w:val="21"/>
                <w:rFonts w:hint="eastAsia" w:asciiTheme="minorEastAsia" w:hAnsiTheme="minorEastAsia" w:eastAsiaTheme="minorEastAsia" w:cstheme="minorEastAsia"/>
                <w:sz w:val="28"/>
                <w:szCs w:val="28"/>
                <w:lang w:val="en-US" w:eastAsia="zh-CN"/>
              </w:rPr>
            </w:pPr>
            <w:r>
              <w:rPr>
                <w:rStyle w:val="21"/>
                <w:rFonts w:hint="eastAsia" w:asciiTheme="minorEastAsia" w:hAnsiTheme="minorEastAsia" w:eastAsiaTheme="minorEastAsia" w:cstheme="minorEastAsia"/>
                <w:sz w:val="28"/>
                <w:szCs w:val="28"/>
              </w:rPr>
              <w:t>采用高精度、高灵敏、高性能的精密平衡梁电阻应变式压力传感器进行称重</w:t>
            </w:r>
            <w:r>
              <w:rPr>
                <w:rStyle w:val="21"/>
                <w:rFonts w:hint="eastAsia" w:asciiTheme="minorEastAsia" w:hAnsiTheme="minorEastAsia" w:eastAsiaTheme="minorEastAsia" w:cstheme="minorEastAsia"/>
                <w:sz w:val="28"/>
                <w:szCs w:val="28"/>
                <w:lang w:val="en-US" w:eastAsia="zh-CN"/>
              </w:rPr>
              <w:t>；</w:t>
            </w:r>
          </w:p>
        </w:tc>
      </w:tr>
      <w:tr w14:paraId="4DCB7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6" w:hRule="atLeast"/>
        </w:trPr>
        <w:tc>
          <w:tcPr>
            <w:tcW w:w="1914" w:type="dxa"/>
            <w:noWrap w:val="0"/>
            <w:vAlign w:val="center"/>
          </w:tcPr>
          <w:p w14:paraId="1D00C648">
            <w:pPr>
              <w:pStyle w:val="20"/>
              <w:wordWrap/>
              <w:spacing w:line="400" w:lineRule="exact"/>
              <w:ind w:left="0" w:leftChars="0"/>
              <w:jc w:val="center"/>
              <w:rPr>
                <w:rStyle w:val="21"/>
                <w:rFonts w:hint="eastAsia" w:asciiTheme="minorEastAsia" w:hAnsiTheme="minorEastAsia" w:eastAsiaTheme="minorEastAsia" w:cstheme="minorEastAsia"/>
                <w:b/>
                <w:sz w:val="28"/>
                <w:szCs w:val="28"/>
                <w:lang w:val="en-US" w:eastAsia="zh-CN"/>
              </w:rPr>
            </w:pPr>
            <w:r>
              <w:rPr>
                <w:rStyle w:val="21"/>
                <w:rFonts w:hint="eastAsia" w:asciiTheme="minorEastAsia" w:hAnsiTheme="minorEastAsia" w:eastAsiaTheme="minorEastAsia" w:cstheme="minorEastAsia"/>
                <w:b/>
                <w:sz w:val="28"/>
                <w:szCs w:val="28"/>
                <w:lang w:val="en-US" w:eastAsia="zh-CN"/>
              </w:rPr>
              <w:t>*身高测量方式</w:t>
            </w:r>
          </w:p>
        </w:tc>
        <w:tc>
          <w:tcPr>
            <w:tcW w:w="6288" w:type="dxa"/>
            <w:noWrap w:val="0"/>
            <w:vAlign w:val="center"/>
          </w:tcPr>
          <w:p w14:paraId="77C80A13">
            <w:pPr>
              <w:pStyle w:val="20"/>
              <w:wordWrap/>
              <w:spacing w:line="400" w:lineRule="exact"/>
              <w:ind w:left="0" w:leftChars="0"/>
              <w:jc w:val="both"/>
              <w:rPr>
                <w:rStyle w:val="21"/>
                <w:rFonts w:hint="eastAsia" w:asciiTheme="minorEastAsia" w:hAnsiTheme="minorEastAsia" w:eastAsiaTheme="minorEastAsia" w:cstheme="minorEastAsia"/>
                <w:sz w:val="28"/>
                <w:szCs w:val="28"/>
                <w:lang w:val="en-US" w:eastAsia="zh-CN"/>
              </w:rPr>
            </w:pPr>
            <w:r>
              <w:rPr>
                <w:rStyle w:val="21"/>
                <w:rFonts w:hint="eastAsia" w:asciiTheme="minorEastAsia" w:hAnsiTheme="minorEastAsia" w:eastAsiaTheme="minorEastAsia" w:cstheme="minorEastAsia"/>
                <w:sz w:val="28"/>
                <w:szCs w:val="28"/>
                <w:lang w:val="en-US" w:eastAsia="zh-CN"/>
              </w:rPr>
              <w:t>采用毫米波传感器，通过高频毫米波信号实现测距，搭配球型天线对信号角度进行约束，约束角度小于10°，具有抗干扰能力强，并且不受光线、温度等环境因素影响；</w:t>
            </w:r>
          </w:p>
        </w:tc>
      </w:tr>
      <w:tr w14:paraId="48E0D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1914" w:type="dxa"/>
            <w:noWrap w:val="0"/>
            <w:vAlign w:val="center"/>
          </w:tcPr>
          <w:p w14:paraId="2C147E02">
            <w:pPr>
              <w:pStyle w:val="20"/>
              <w:wordWrap/>
              <w:spacing w:line="400" w:lineRule="exact"/>
              <w:ind w:left="0"/>
              <w:jc w:val="center"/>
              <w:rPr>
                <w:rStyle w:val="21"/>
                <w:rFonts w:hint="eastAsia" w:asciiTheme="minorEastAsia" w:hAnsiTheme="minorEastAsia" w:eastAsiaTheme="minorEastAsia" w:cstheme="minorEastAsia"/>
                <w:b/>
                <w:sz w:val="28"/>
                <w:szCs w:val="28"/>
                <w:lang w:val="en-US" w:eastAsia="zh-CN"/>
              </w:rPr>
            </w:pPr>
            <w:r>
              <w:rPr>
                <w:rStyle w:val="21"/>
                <w:rFonts w:hint="eastAsia" w:asciiTheme="minorEastAsia" w:hAnsiTheme="minorEastAsia" w:eastAsiaTheme="minorEastAsia" w:cstheme="minorEastAsia"/>
                <w:b/>
                <w:sz w:val="28"/>
                <w:szCs w:val="28"/>
                <w:lang w:val="en-US" w:eastAsia="zh-CN"/>
              </w:rPr>
              <w:t>身高测量范围</w:t>
            </w:r>
          </w:p>
        </w:tc>
        <w:tc>
          <w:tcPr>
            <w:tcW w:w="6288" w:type="dxa"/>
            <w:noWrap w:val="0"/>
            <w:vAlign w:val="center"/>
          </w:tcPr>
          <w:p w14:paraId="4C6F88A4">
            <w:pPr>
              <w:pStyle w:val="20"/>
              <w:wordWrap/>
              <w:spacing w:line="400" w:lineRule="exact"/>
              <w:ind w:left="0"/>
              <w:jc w:val="both"/>
              <w:rPr>
                <w:rStyle w:val="21"/>
                <w:rFonts w:hint="eastAsia" w:asciiTheme="minorEastAsia" w:hAnsiTheme="minorEastAsia" w:eastAsiaTheme="minorEastAsia" w:cstheme="minorEastAsia"/>
                <w:sz w:val="28"/>
                <w:szCs w:val="28"/>
                <w:lang w:val="en-US" w:eastAsia="zh-CN"/>
              </w:rPr>
            </w:pPr>
            <w:r>
              <w:rPr>
                <w:rStyle w:val="21"/>
                <w:rFonts w:hint="eastAsia" w:asciiTheme="minorEastAsia" w:hAnsiTheme="minorEastAsia" w:eastAsiaTheme="minorEastAsia" w:cstheme="minorEastAsia"/>
                <w:sz w:val="28"/>
                <w:szCs w:val="28"/>
                <w:lang w:val="en-US" w:eastAsia="zh-CN"/>
              </w:rPr>
              <w:t>20-210cm, 鉴定精度:±0.5cm  分度值：0.5cm或0.1cm可调；</w:t>
            </w:r>
          </w:p>
        </w:tc>
      </w:tr>
      <w:tr w14:paraId="132E7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914" w:type="dxa"/>
            <w:noWrap w:val="0"/>
            <w:vAlign w:val="center"/>
          </w:tcPr>
          <w:p w14:paraId="07E7D1CF">
            <w:pPr>
              <w:pStyle w:val="20"/>
              <w:wordWrap/>
              <w:spacing w:line="400" w:lineRule="exact"/>
              <w:ind w:left="0"/>
              <w:jc w:val="center"/>
              <w:rPr>
                <w:rStyle w:val="21"/>
                <w:rFonts w:hint="eastAsia" w:asciiTheme="minorEastAsia" w:hAnsiTheme="minorEastAsia" w:eastAsiaTheme="minorEastAsia" w:cstheme="minorEastAsia"/>
                <w:b/>
                <w:sz w:val="28"/>
                <w:szCs w:val="28"/>
                <w:lang w:val="en-US" w:eastAsia="zh-CN"/>
              </w:rPr>
            </w:pPr>
            <w:r>
              <w:rPr>
                <w:rStyle w:val="21"/>
                <w:rFonts w:hint="eastAsia" w:asciiTheme="minorEastAsia" w:hAnsiTheme="minorEastAsia" w:eastAsiaTheme="minorEastAsia" w:cstheme="minorEastAsia"/>
                <w:b/>
                <w:sz w:val="28"/>
                <w:szCs w:val="28"/>
                <w:lang w:val="en-US" w:eastAsia="zh-CN"/>
              </w:rPr>
              <w:t>体重测量范围</w:t>
            </w:r>
          </w:p>
        </w:tc>
        <w:tc>
          <w:tcPr>
            <w:tcW w:w="6288" w:type="dxa"/>
            <w:noWrap w:val="0"/>
            <w:vAlign w:val="center"/>
          </w:tcPr>
          <w:p w14:paraId="73690AA7">
            <w:pPr>
              <w:pStyle w:val="20"/>
              <w:wordWrap/>
              <w:spacing w:line="400" w:lineRule="exact"/>
              <w:ind w:left="0"/>
              <w:jc w:val="both"/>
              <w:rPr>
                <w:rStyle w:val="21"/>
                <w:rFonts w:hint="eastAsia" w:asciiTheme="minorEastAsia" w:hAnsiTheme="minorEastAsia" w:eastAsiaTheme="minorEastAsia" w:cstheme="minorEastAsia"/>
                <w:sz w:val="28"/>
                <w:szCs w:val="28"/>
                <w:lang w:val="en-US" w:eastAsia="zh-CN"/>
              </w:rPr>
            </w:pPr>
            <w:r>
              <w:rPr>
                <w:rStyle w:val="21"/>
                <w:rFonts w:hint="eastAsia" w:asciiTheme="minorEastAsia" w:hAnsiTheme="minorEastAsia" w:eastAsiaTheme="minorEastAsia" w:cstheme="minorEastAsia"/>
                <w:sz w:val="28"/>
                <w:szCs w:val="28"/>
                <w:lang w:val="en-US" w:eastAsia="zh-CN"/>
              </w:rPr>
              <w:t>2.0-500KG，鉴定精度:±0.1kg  分度值：0.1kg或0.01kg可调；</w:t>
            </w:r>
          </w:p>
        </w:tc>
      </w:tr>
      <w:tr w14:paraId="22DBB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6" w:hRule="atLeast"/>
        </w:trPr>
        <w:tc>
          <w:tcPr>
            <w:tcW w:w="1914" w:type="dxa"/>
            <w:noWrap w:val="0"/>
            <w:vAlign w:val="center"/>
          </w:tcPr>
          <w:p w14:paraId="201786CE">
            <w:pPr>
              <w:pStyle w:val="20"/>
              <w:wordWrap/>
              <w:spacing w:line="400" w:lineRule="exact"/>
              <w:ind w:left="0" w:leftChars="0"/>
              <w:jc w:val="center"/>
              <w:rPr>
                <w:rStyle w:val="21"/>
                <w:rFonts w:hint="eastAsia" w:asciiTheme="minorEastAsia" w:hAnsiTheme="minorEastAsia" w:eastAsiaTheme="minorEastAsia" w:cstheme="minorEastAsia"/>
                <w:b/>
                <w:sz w:val="28"/>
                <w:szCs w:val="28"/>
                <w:lang w:val="en-US" w:eastAsia="zh-CN"/>
              </w:rPr>
            </w:pPr>
            <w:r>
              <w:rPr>
                <w:rStyle w:val="21"/>
                <w:rFonts w:hint="eastAsia" w:asciiTheme="minorEastAsia" w:hAnsiTheme="minorEastAsia" w:eastAsiaTheme="minorEastAsia" w:cstheme="minorEastAsia"/>
                <w:b/>
                <w:sz w:val="28"/>
                <w:szCs w:val="28"/>
                <w:lang w:val="en-US" w:eastAsia="zh-CN"/>
              </w:rPr>
              <w:t>*</w:t>
            </w:r>
            <w:r>
              <w:rPr>
                <w:rStyle w:val="21"/>
                <w:rFonts w:hint="eastAsia" w:asciiTheme="minorEastAsia" w:hAnsiTheme="minorEastAsia" w:eastAsiaTheme="minorEastAsia" w:cstheme="minorEastAsia"/>
                <w:b/>
                <w:sz w:val="28"/>
                <w:szCs w:val="28"/>
              </w:rPr>
              <w:t>BMI</w:t>
            </w:r>
            <w:r>
              <w:rPr>
                <w:rStyle w:val="21"/>
                <w:rFonts w:hint="eastAsia" w:asciiTheme="minorEastAsia" w:hAnsiTheme="minorEastAsia" w:eastAsiaTheme="minorEastAsia" w:cstheme="minorEastAsia"/>
                <w:b/>
                <w:sz w:val="28"/>
                <w:szCs w:val="28"/>
                <w:lang w:eastAsia="zh-CN"/>
              </w:rPr>
              <w:t>体型</w:t>
            </w:r>
            <w:r>
              <w:rPr>
                <w:rStyle w:val="21"/>
                <w:rFonts w:hint="eastAsia" w:asciiTheme="minorEastAsia" w:hAnsiTheme="minorEastAsia" w:eastAsiaTheme="minorEastAsia" w:cstheme="minorEastAsia"/>
                <w:b/>
                <w:sz w:val="28"/>
                <w:szCs w:val="28"/>
                <w:lang w:val="en-US" w:eastAsia="zh-CN"/>
              </w:rPr>
              <w:t>计算</w:t>
            </w:r>
          </w:p>
        </w:tc>
        <w:tc>
          <w:tcPr>
            <w:tcW w:w="6288" w:type="dxa"/>
            <w:noWrap w:val="0"/>
            <w:vAlign w:val="center"/>
          </w:tcPr>
          <w:p w14:paraId="144B650B">
            <w:pPr>
              <w:pStyle w:val="20"/>
              <w:wordWrap/>
              <w:spacing w:line="400" w:lineRule="exact"/>
              <w:ind w:left="0" w:leftChars="0"/>
              <w:jc w:val="both"/>
              <w:rPr>
                <w:rStyle w:val="21"/>
                <w:rFonts w:hint="eastAsia" w:asciiTheme="minorEastAsia" w:hAnsiTheme="minorEastAsia" w:eastAsiaTheme="minorEastAsia" w:cstheme="minorEastAsia"/>
                <w:sz w:val="28"/>
                <w:szCs w:val="28"/>
                <w:lang w:val="en-US" w:eastAsia="zh-CN"/>
              </w:rPr>
            </w:pPr>
            <w:r>
              <w:rPr>
                <w:rStyle w:val="21"/>
                <w:rFonts w:hint="eastAsia" w:asciiTheme="minorEastAsia" w:hAnsiTheme="minorEastAsia" w:eastAsiaTheme="minorEastAsia" w:cstheme="minorEastAsia"/>
                <w:sz w:val="28"/>
                <w:szCs w:val="28"/>
              </w:rPr>
              <w:t>自动计算BMI数值</w:t>
            </w:r>
            <w:r>
              <w:rPr>
                <w:rStyle w:val="21"/>
                <w:rFonts w:hint="eastAsia" w:asciiTheme="minorEastAsia" w:hAnsiTheme="minorEastAsia" w:eastAsiaTheme="minorEastAsia" w:cstheme="minorEastAsia"/>
                <w:sz w:val="28"/>
                <w:szCs w:val="28"/>
                <w:lang w:eastAsia="zh-CN"/>
              </w:rPr>
              <w:t>；</w:t>
            </w:r>
            <w:r>
              <w:rPr>
                <w:rStyle w:val="21"/>
                <w:rFonts w:hint="eastAsia" w:asciiTheme="minorEastAsia" w:hAnsiTheme="minorEastAsia" w:eastAsiaTheme="minorEastAsia" w:cstheme="minorEastAsia"/>
                <w:sz w:val="28"/>
                <w:szCs w:val="28"/>
              </w:rPr>
              <w:t>采用最新 WHO 标准或中国九城市标准（范围可自由设置，正常范围 19-24.9）</w:t>
            </w:r>
            <w:r>
              <w:rPr>
                <w:rStyle w:val="21"/>
                <w:rFonts w:hint="eastAsia" w:asciiTheme="minorEastAsia" w:hAnsiTheme="minorEastAsia" w:eastAsiaTheme="minorEastAsia" w:cstheme="minorEastAsia"/>
                <w:sz w:val="28"/>
                <w:szCs w:val="28"/>
                <w:lang w:val="en-US" w:eastAsia="zh-CN"/>
              </w:rPr>
              <w:t>，根据BMI指自动判定偏瘦、正常、超重、肥胖等；BMI结果可自由设置小数点后1位和2位显示；</w:t>
            </w:r>
          </w:p>
        </w:tc>
      </w:tr>
      <w:tr w14:paraId="7A7B9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1914" w:type="dxa"/>
            <w:noWrap w:val="0"/>
            <w:vAlign w:val="center"/>
          </w:tcPr>
          <w:p w14:paraId="13EE676D">
            <w:pPr>
              <w:pStyle w:val="20"/>
              <w:wordWrap/>
              <w:spacing w:line="400" w:lineRule="exact"/>
              <w:ind w:left="0"/>
              <w:jc w:val="center"/>
              <w:rPr>
                <w:rStyle w:val="21"/>
                <w:rFonts w:hint="eastAsia" w:asciiTheme="minorEastAsia" w:hAnsiTheme="minorEastAsia" w:eastAsiaTheme="minorEastAsia" w:cstheme="minorEastAsia"/>
                <w:b/>
                <w:sz w:val="28"/>
                <w:szCs w:val="28"/>
                <w:lang w:val="en-US" w:eastAsia="zh-CN"/>
              </w:rPr>
            </w:pPr>
            <w:r>
              <w:rPr>
                <w:rStyle w:val="21"/>
                <w:rFonts w:hint="eastAsia" w:asciiTheme="minorEastAsia" w:hAnsiTheme="minorEastAsia" w:eastAsiaTheme="minorEastAsia" w:cstheme="minorEastAsia"/>
                <w:b/>
                <w:sz w:val="28"/>
                <w:szCs w:val="28"/>
                <w:lang w:val="en-US" w:eastAsia="zh-CN"/>
              </w:rPr>
              <w:t>*单位设置</w:t>
            </w:r>
          </w:p>
        </w:tc>
        <w:tc>
          <w:tcPr>
            <w:tcW w:w="6288" w:type="dxa"/>
            <w:noWrap w:val="0"/>
            <w:vAlign w:val="center"/>
          </w:tcPr>
          <w:p w14:paraId="7286E357">
            <w:pPr>
              <w:pStyle w:val="20"/>
              <w:wordWrap/>
              <w:spacing w:line="400" w:lineRule="exact"/>
              <w:ind w:left="0"/>
              <w:jc w:val="both"/>
              <w:rPr>
                <w:rStyle w:val="21"/>
                <w:rFonts w:hint="eastAsia" w:asciiTheme="minorEastAsia" w:hAnsiTheme="minorEastAsia" w:eastAsiaTheme="minorEastAsia" w:cstheme="minorEastAsia"/>
                <w:kern w:val="0"/>
                <w:sz w:val="28"/>
                <w:szCs w:val="28"/>
                <w:lang w:val="en-US" w:eastAsia="zh-CN" w:bidi="ar-SA"/>
              </w:rPr>
            </w:pPr>
            <w:r>
              <w:rPr>
                <w:rStyle w:val="21"/>
                <w:rFonts w:hint="eastAsia" w:asciiTheme="minorEastAsia" w:hAnsiTheme="minorEastAsia" w:eastAsiaTheme="minorEastAsia" w:cstheme="minorEastAsia"/>
                <w:kern w:val="0"/>
                <w:sz w:val="28"/>
                <w:szCs w:val="28"/>
                <w:lang w:val="en-US" w:eastAsia="zh-CN" w:bidi="ar-SA"/>
              </w:rPr>
              <w:t>身高单位：CM、英尺英寸、M，体重单位：KG、磅、斤；可根据需求自由切换；</w:t>
            </w:r>
          </w:p>
        </w:tc>
      </w:tr>
      <w:tr w14:paraId="67898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9" w:hRule="atLeast"/>
        </w:trPr>
        <w:tc>
          <w:tcPr>
            <w:tcW w:w="1914" w:type="dxa"/>
            <w:noWrap w:val="0"/>
            <w:vAlign w:val="center"/>
          </w:tcPr>
          <w:p w14:paraId="2B05CF00">
            <w:pPr>
              <w:pStyle w:val="20"/>
              <w:wordWrap/>
              <w:spacing w:line="400" w:lineRule="exact"/>
              <w:ind w:left="0"/>
              <w:jc w:val="center"/>
              <w:rPr>
                <w:rStyle w:val="21"/>
                <w:rFonts w:hint="eastAsia" w:asciiTheme="minorEastAsia" w:hAnsiTheme="minorEastAsia" w:eastAsiaTheme="minorEastAsia" w:cstheme="minorEastAsia"/>
                <w:b/>
                <w:sz w:val="28"/>
                <w:szCs w:val="28"/>
                <w:lang w:val="en-US" w:eastAsia="zh-CN"/>
              </w:rPr>
            </w:pPr>
            <w:r>
              <w:rPr>
                <w:rStyle w:val="21"/>
                <w:rFonts w:hint="eastAsia" w:asciiTheme="minorEastAsia" w:hAnsiTheme="minorEastAsia" w:eastAsiaTheme="minorEastAsia" w:cstheme="minorEastAsia"/>
                <w:b/>
                <w:sz w:val="28"/>
                <w:szCs w:val="28"/>
                <w:lang w:val="en-US" w:eastAsia="zh-CN"/>
              </w:rPr>
              <w:t>*LCD显示</w:t>
            </w:r>
          </w:p>
        </w:tc>
        <w:tc>
          <w:tcPr>
            <w:tcW w:w="6288" w:type="dxa"/>
            <w:noWrap w:val="0"/>
            <w:vAlign w:val="center"/>
          </w:tcPr>
          <w:p w14:paraId="64429D3C">
            <w:pPr>
              <w:pStyle w:val="20"/>
              <w:wordWrap/>
              <w:spacing w:line="400" w:lineRule="exact"/>
              <w:ind w:left="0"/>
              <w:jc w:val="both"/>
              <w:rPr>
                <w:rStyle w:val="21"/>
                <w:rFonts w:hint="eastAsia" w:asciiTheme="minorEastAsia" w:hAnsiTheme="minorEastAsia" w:eastAsiaTheme="minorEastAsia" w:cstheme="minorEastAsia"/>
                <w:kern w:val="0"/>
                <w:sz w:val="28"/>
                <w:szCs w:val="28"/>
                <w:lang w:val="en-US" w:eastAsia="zh-CN" w:bidi="ar-SA"/>
              </w:rPr>
            </w:pPr>
            <w:r>
              <w:rPr>
                <w:rStyle w:val="21"/>
                <w:rFonts w:hint="eastAsia" w:asciiTheme="minorEastAsia" w:hAnsiTheme="minorEastAsia" w:eastAsiaTheme="minorEastAsia" w:cstheme="minorEastAsia"/>
                <w:kern w:val="0"/>
                <w:sz w:val="28"/>
                <w:szCs w:val="28"/>
                <w:lang w:val="en-US" w:eastAsia="zh-CN" w:bidi="ar-SA"/>
              </w:rPr>
              <w:t>采用≥10.2寸高清彩色液晶屏，超大字体，醒目清晰显示，日期、星期、时间、温度，与网络同步，时间准确，显示体型偏胖、正常、偏瘦；</w:t>
            </w:r>
            <w:r>
              <w:rPr>
                <w:rStyle w:val="21"/>
                <w:rFonts w:hint="eastAsia" w:asciiTheme="minorEastAsia" w:hAnsiTheme="minorEastAsia" w:eastAsiaTheme="minorEastAsia" w:cstheme="minorEastAsia"/>
                <w:sz w:val="28"/>
                <w:szCs w:val="28"/>
                <w:lang w:val="en-US" w:eastAsia="zh-CN"/>
              </w:rPr>
              <w:t>液晶屏上可以设置显示使用单位名称，</w:t>
            </w:r>
            <w:r>
              <w:rPr>
                <w:rStyle w:val="21"/>
                <w:rFonts w:hint="eastAsia" w:asciiTheme="minorEastAsia" w:hAnsiTheme="minorEastAsia" w:eastAsiaTheme="minorEastAsia" w:cstheme="minorEastAsia"/>
                <w:b/>
                <w:bCs/>
                <w:kern w:val="0"/>
                <w:sz w:val="28"/>
                <w:szCs w:val="28"/>
                <w:lang w:val="en-US" w:eastAsia="zh-CN" w:bidi="ar-SA"/>
              </w:rPr>
              <w:t>例如：某某疾病预防控制中心某某社区</w:t>
            </w:r>
            <w:r>
              <w:rPr>
                <w:rStyle w:val="21"/>
                <w:rFonts w:hint="eastAsia" w:asciiTheme="minorEastAsia" w:hAnsiTheme="minorEastAsia" w:eastAsiaTheme="minorEastAsia" w:cstheme="minorEastAsia"/>
                <w:sz w:val="28"/>
                <w:szCs w:val="28"/>
                <w:lang w:val="en-US" w:eastAsia="zh-CN"/>
              </w:rPr>
              <w:t>。自动循环播放视频音频及图片宣传健康知识或卫生医疗政策，使用单位可以自己更换宣传；</w:t>
            </w:r>
          </w:p>
        </w:tc>
      </w:tr>
      <w:tr w14:paraId="2F110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8" w:hRule="atLeast"/>
        </w:trPr>
        <w:tc>
          <w:tcPr>
            <w:tcW w:w="1914" w:type="dxa"/>
            <w:noWrap w:val="0"/>
            <w:vAlign w:val="center"/>
          </w:tcPr>
          <w:p w14:paraId="0FE5E36D">
            <w:pPr>
              <w:pStyle w:val="20"/>
              <w:wordWrap/>
              <w:spacing w:line="400" w:lineRule="exact"/>
              <w:ind w:left="0"/>
              <w:jc w:val="center"/>
              <w:rPr>
                <w:rStyle w:val="21"/>
                <w:rFonts w:hint="eastAsia" w:asciiTheme="minorEastAsia" w:hAnsiTheme="minorEastAsia" w:eastAsiaTheme="minorEastAsia" w:cstheme="minorEastAsia"/>
                <w:b/>
                <w:sz w:val="28"/>
                <w:szCs w:val="28"/>
                <w:lang w:val="en-US" w:eastAsia="zh-CN"/>
              </w:rPr>
            </w:pPr>
            <w:r>
              <w:rPr>
                <w:rStyle w:val="21"/>
                <w:rFonts w:hint="eastAsia" w:asciiTheme="minorEastAsia" w:hAnsiTheme="minorEastAsia" w:eastAsiaTheme="minorEastAsia" w:cstheme="minorEastAsia"/>
                <w:b/>
                <w:sz w:val="28"/>
                <w:szCs w:val="28"/>
                <w:lang w:val="en-US" w:eastAsia="zh-CN"/>
              </w:rPr>
              <w:t>*打印功能</w:t>
            </w:r>
          </w:p>
        </w:tc>
        <w:tc>
          <w:tcPr>
            <w:tcW w:w="6288" w:type="dxa"/>
            <w:noWrap w:val="0"/>
            <w:vAlign w:val="center"/>
          </w:tcPr>
          <w:p w14:paraId="4EBB316B">
            <w:pPr>
              <w:pStyle w:val="20"/>
              <w:wordWrap/>
              <w:spacing w:line="400" w:lineRule="exact"/>
              <w:ind w:left="0"/>
              <w:jc w:val="both"/>
              <w:rPr>
                <w:rStyle w:val="21"/>
                <w:rFonts w:hint="eastAsia" w:asciiTheme="minorEastAsia" w:hAnsiTheme="minorEastAsia" w:eastAsiaTheme="minorEastAsia" w:cstheme="minorEastAsia"/>
                <w:kern w:val="0"/>
                <w:sz w:val="28"/>
                <w:szCs w:val="28"/>
                <w:lang w:val="en-US" w:eastAsia="zh-CN" w:bidi="ar-SA"/>
              </w:rPr>
            </w:pPr>
            <w:r>
              <w:rPr>
                <w:rStyle w:val="21"/>
                <w:rFonts w:hint="eastAsia" w:asciiTheme="minorEastAsia" w:hAnsiTheme="minorEastAsia" w:eastAsiaTheme="minorEastAsia" w:cstheme="minorEastAsia"/>
                <w:kern w:val="0"/>
                <w:sz w:val="28"/>
                <w:szCs w:val="28"/>
                <w:lang w:val="en-US" w:eastAsia="zh-CN" w:bidi="ar-SA"/>
              </w:rPr>
              <w:t>采用高速热敏易装打印机实现自动打印、自动切纸，换纸方便，打印身高体重BMI,理想体重和体重正常范围等多种信息，还可设置打印医疗卫生单位名称；</w:t>
            </w:r>
            <w:r>
              <w:rPr>
                <w:rStyle w:val="21"/>
                <w:rFonts w:hint="eastAsia" w:asciiTheme="minorEastAsia" w:hAnsiTheme="minorEastAsia" w:eastAsiaTheme="minorEastAsia" w:cstheme="minorEastAsia"/>
                <w:b/>
                <w:bCs/>
                <w:kern w:val="0"/>
                <w:sz w:val="28"/>
                <w:szCs w:val="28"/>
                <w:lang w:val="en-US" w:eastAsia="zh-CN" w:bidi="ar-SA"/>
              </w:rPr>
              <w:t>例如：某某疾病预防控制中心某某社区；</w:t>
            </w:r>
          </w:p>
        </w:tc>
      </w:tr>
    </w:tbl>
    <w:p w14:paraId="0F4D52AE">
      <w:pPr>
        <w:ind w:firstLine="2530" w:firstLineChars="900"/>
        <w:jc w:val="both"/>
        <w:rPr>
          <w:rFonts w:hint="eastAsia" w:ascii="宋体" w:hAnsi="宋体" w:eastAsia="宋体" w:cs="宋体"/>
          <w:b/>
          <w:color w:val="auto"/>
          <w:sz w:val="28"/>
          <w:szCs w:val="28"/>
          <w:lang w:val="en-US" w:eastAsia="zh-CN"/>
        </w:rPr>
      </w:pPr>
    </w:p>
    <w:p w14:paraId="27DE41F4">
      <w:pPr>
        <w:rPr>
          <w:rFonts w:hint="eastAsia"/>
          <w:b/>
          <w:color w:val="000000"/>
          <w:sz w:val="48"/>
          <w:szCs w:val="48"/>
        </w:rPr>
      </w:pPr>
    </w:p>
    <w:p w14:paraId="7557FE2B">
      <w:pPr>
        <w:rPr>
          <w:rFonts w:hint="eastAsia"/>
          <w:b/>
          <w:color w:val="000000"/>
          <w:sz w:val="48"/>
          <w:szCs w:val="48"/>
        </w:rPr>
      </w:pPr>
    </w:p>
    <w:p w14:paraId="4CC4A69B">
      <w:pPr>
        <w:rPr>
          <w:rFonts w:hint="eastAsia"/>
          <w:b/>
          <w:color w:val="000000"/>
          <w:sz w:val="48"/>
          <w:szCs w:val="48"/>
        </w:rPr>
      </w:pPr>
    </w:p>
    <w:p w14:paraId="33435AF2">
      <w:pPr>
        <w:rPr>
          <w:rFonts w:hint="eastAsia"/>
          <w:b/>
          <w:color w:val="000000"/>
          <w:sz w:val="48"/>
          <w:szCs w:val="48"/>
        </w:rPr>
      </w:pPr>
    </w:p>
    <w:p w14:paraId="58A3EFB9">
      <w:pPr>
        <w:rPr>
          <w:rFonts w:hint="eastAsia"/>
          <w:b/>
          <w:color w:val="000000"/>
          <w:sz w:val="48"/>
          <w:szCs w:val="48"/>
        </w:rPr>
      </w:pPr>
    </w:p>
    <w:p w14:paraId="3C9D3EDA">
      <w:pPr>
        <w:rPr>
          <w:rFonts w:hint="eastAsia"/>
          <w:b/>
          <w:color w:val="000000"/>
          <w:sz w:val="48"/>
          <w:szCs w:val="48"/>
        </w:rPr>
      </w:pPr>
    </w:p>
    <w:p w14:paraId="1AB363E3">
      <w:pPr>
        <w:rPr>
          <w:rFonts w:hint="eastAsia"/>
          <w:b/>
          <w:color w:val="000000"/>
          <w:sz w:val="48"/>
          <w:szCs w:val="48"/>
        </w:rPr>
      </w:pPr>
    </w:p>
    <w:p w14:paraId="57FB8E45">
      <w:pPr>
        <w:rPr>
          <w:rFonts w:hint="eastAsia"/>
          <w:b/>
          <w:color w:val="000000"/>
          <w:sz w:val="48"/>
          <w:szCs w:val="48"/>
        </w:rPr>
      </w:pPr>
    </w:p>
    <w:p w14:paraId="1E55BE3B">
      <w:pPr>
        <w:rPr>
          <w:rFonts w:hint="eastAsia"/>
          <w:b/>
          <w:color w:val="000000"/>
          <w:sz w:val="48"/>
          <w:szCs w:val="48"/>
        </w:rPr>
      </w:pPr>
    </w:p>
    <w:p w14:paraId="675A427E">
      <w:pPr>
        <w:rPr>
          <w:rFonts w:hint="eastAsia"/>
          <w:b/>
          <w:color w:val="000000"/>
          <w:sz w:val="48"/>
          <w:szCs w:val="48"/>
        </w:rPr>
      </w:pPr>
    </w:p>
    <w:p w14:paraId="4FFA7FDB">
      <w:pPr>
        <w:rPr>
          <w:rFonts w:hint="eastAsia"/>
          <w:b/>
          <w:color w:val="000000"/>
          <w:sz w:val="48"/>
          <w:szCs w:val="48"/>
        </w:rPr>
      </w:pPr>
    </w:p>
    <w:p w14:paraId="1D995000">
      <w:pPr>
        <w:rPr>
          <w:rFonts w:hint="eastAsia"/>
          <w:b/>
          <w:color w:val="000000"/>
          <w:sz w:val="48"/>
          <w:szCs w:val="48"/>
        </w:rPr>
      </w:pPr>
    </w:p>
    <w:p w14:paraId="216EC0BA">
      <w:pPr>
        <w:jc w:val="center"/>
        <w:rPr>
          <w:rFonts w:hint="eastAsia"/>
          <w:b/>
          <w:bCs/>
          <w:color w:val="000000"/>
          <w:sz w:val="32"/>
          <w:szCs w:val="32"/>
        </w:rPr>
      </w:pPr>
      <w:r>
        <w:rPr>
          <w:rFonts w:hint="eastAsia"/>
          <w:b/>
          <w:bCs/>
          <w:sz w:val="32"/>
          <w:szCs w:val="32"/>
          <w:lang w:val="en-US" w:eastAsia="zh-CN"/>
        </w:rPr>
        <w:t>智能互联健康体检一体机配置</w:t>
      </w:r>
      <w:r>
        <w:rPr>
          <w:rFonts w:hint="eastAsia"/>
          <w:b/>
          <w:bCs/>
          <w:color w:val="000000"/>
          <w:sz w:val="32"/>
          <w:szCs w:val="32"/>
        </w:rPr>
        <w:t>清单</w:t>
      </w:r>
    </w:p>
    <w:p w14:paraId="6CD02485">
      <w:pPr>
        <w:ind w:firstLine="964" w:firstLineChars="200"/>
        <w:rPr>
          <w:rFonts w:hint="eastAsia"/>
          <w:b/>
          <w:color w:val="000000"/>
          <w:sz w:val="48"/>
          <w:szCs w:val="48"/>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70"/>
        <w:gridCol w:w="3970"/>
      </w:tblGrid>
      <w:tr w14:paraId="65FA9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3970" w:type="dxa"/>
            <w:noWrap w:val="0"/>
            <w:vAlign w:val="top"/>
          </w:tcPr>
          <w:p w14:paraId="50ACBFD7">
            <w:pPr>
              <w:jc w:val="cente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名称</w:t>
            </w:r>
          </w:p>
        </w:tc>
        <w:tc>
          <w:tcPr>
            <w:tcW w:w="3970" w:type="dxa"/>
            <w:noWrap w:val="0"/>
            <w:vAlign w:val="top"/>
          </w:tcPr>
          <w:p w14:paraId="22AA7227">
            <w:pPr>
              <w:jc w:val="cente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数量</w:t>
            </w:r>
          </w:p>
        </w:tc>
      </w:tr>
      <w:tr w14:paraId="0657E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3970" w:type="dxa"/>
            <w:noWrap w:val="0"/>
            <w:vAlign w:val="top"/>
          </w:tcPr>
          <w:p w14:paraId="538CC8C7">
            <w:pPr>
              <w:jc w:val="cente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整机</w:t>
            </w:r>
          </w:p>
        </w:tc>
        <w:tc>
          <w:tcPr>
            <w:tcW w:w="3970" w:type="dxa"/>
            <w:noWrap w:val="0"/>
            <w:vAlign w:val="top"/>
          </w:tcPr>
          <w:p w14:paraId="106374C0">
            <w:pPr>
              <w:jc w:val="cente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1台</w:t>
            </w:r>
          </w:p>
        </w:tc>
      </w:tr>
      <w:tr w14:paraId="30B7C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3970" w:type="dxa"/>
            <w:noWrap w:val="0"/>
            <w:vAlign w:val="top"/>
          </w:tcPr>
          <w:p w14:paraId="79AE67D8">
            <w:pPr>
              <w:jc w:val="cente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螺丝</w:t>
            </w:r>
          </w:p>
        </w:tc>
        <w:tc>
          <w:tcPr>
            <w:tcW w:w="3970" w:type="dxa"/>
            <w:noWrap w:val="0"/>
            <w:vAlign w:val="top"/>
          </w:tcPr>
          <w:p w14:paraId="5849C157">
            <w:pPr>
              <w:jc w:val="center"/>
              <w:rPr>
                <w:rFonts w:hint="eastAsia" w:asciiTheme="minorEastAsia" w:hAnsiTheme="minorEastAsia" w:eastAsiaTheme="minorEastAsia" w:cstheme="minorEastAsia"/>
                <w:b/>
                <w:sz w:val="28"/>
                <w:szCs w:val="28"/>
                <w:lang w:val="en-US" w:eastAsia="zh-CN"/>
              </w:rPr>
            </w:pPr>
            <w:r>
              <w:rPr>
                <w:rFonts w:hint="eastAsia" w:asciiTheme="minorEastAsia" w:hAnsiTheme="minorEastAsia" w:eastAsiaTheme="minorEastAsia" w:cstheme="minorEastAsia"/>
                <w:b/>
                <w:sz w:val="28"/>
                <w:szCs w:val="28"/>
                <w:lang w:val="en-US" w:eastAsia="zh-CN"/>
              </w:rPr>
              <w:t>4个</w:t>
            </w:r>
          </w:p>
        </w:tc>
      </w:tr>
      <w:tr w14:paraId="3DB3E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3970" w:type="dxa"/>
            <w:noWrap w:val="0"/>
            <w:vAlign w:val="top"/>
          </w:tcPr>
          <w:p w14:paraId="21777F3E">
            <w:pPr>
              <w:jc w:val="center"/>
              <w:rPr>
                <w:rFonts w:hint="eastAsia" w:asciiTheme="minorEastAsia" w:hAnsiTheme="minorEastAsia" w:eastAsiaTheme="minorEastAsia" w:cstheme="minorEastAsia"/>
                <w:b/>
                <w:sz w:val="28"/>
                <w:szCs w:val="28"/>
                <w:lang w:eastAsia="zh-CN"/>
              </w:rPr>
            </w:pPr>
            <w:r>
              <w:rPr>
                <w:rFonts w:hint="eastAsia" w:asciiTheme="minorEastAsia" w:hAnsiTheme="minorEastAsia" w:eastAsiaTheme="minorEastAsia" w:cstheme="minorEastAsia"/>
                <w:b/>
                <w:sz w:val="28"/>
                <w:szCs w:val="28"/>
                <w:lang w:val="en-US" w:eastAsia="zh-CN"/>
              </w:rPr>
              <w:t>扳手</w:t>
            </w:r>
          </w:p>
        </w:tc>
        <w:tc>
          <w:tcPr>
            <w:tcW w:w="3970" w:type="dxa"/>
            <w:noWrap w:val="0"/>
            <w:vAlign w:val="top"/>
          </w:tcPr>
          <w:p w14:paraId="0F43D630">
            <w:pPr>
              <w:jc w:val="center"/>
              <w:rPr>
                <w:rFonts w:hint="eastAsia" w:asciiTheme="minorEastAsia" w:hAnsiTheme="minorEastAsia" w:eastAsiaTheme="minorEastAsia" w:cstheme="minorEastAsia"/>
                <w:b/>
                <w:sz w:val="28"/>
                <w:szCs w:val="28"/>
                <w:lang w:val="en-US"/>
              </w:rPr>
            </w:pPr>
            <w:r>
              <w:rPr>
                <w:rFonts w:hint="eastAsia" w:asciiTheme="minorEastAsia" w:hAnsiTheme="minorEastAsia" w:eastAsiaTheme="minorEastAsia" w:cstheme="minorEastAsia"/>
                <w:b/>
                <w:sz w:val="28"/>
                <w:szCs w:val="28"/>
                <w:lang w:val="en-US" w:eastAsia="zh-CN"/>
              </w:rPr>
              <w:t>2把</w:t>
            </w:r>
          </w:p>
        </w:tc>
      </w:tr>
      <w:tr w14:paraId="4E31E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3970" w:type="dxa"/>
            <w:noWrap w:val="0"/>
            <w:vAlign w:val="top"/>
          </w:tcPr>
          <w:p w14:paraId="3333629F">
            <w:pPr>
              <w:jc w:val="center"/>
              <w:rPr>
                <w:rFonts w:hint="eastAsia" w:asciiTheme="minorEastAsia" w:hAnsiTheme="minorEastAsia" w:eastAsiaTheme="minorEastAsia" w:cstheme="minorEastAsia"/>
                <w:b/>
                <w:sz w:val="28"/>
                <w:szCs w:val="28"/>
                <w:lang w:val="en-US" w:eastAsia="zh-CN"/>
              </w:rPr>
            </w:pPr>
            <w:r>
              <w:rPr>
                <w:rFonts w:hint="eastAsia" w:asciiTheme="minorEastAsia" w:hAnsiTheme="minorEastAsia" w:eastAsiaTheme="minorEastAsia" w:cstheme="minorEastAsia"/>
                <w:b/>
                <w:sz w:val="28"/>
                <w:szCs w:val="28"/>
                <w:lang w:val="en-US" w:eastAsia="zh-CN"/>
              </w:rPr>
              <w:t>钥匙</w:t>
            </w:r>
          </w:p>
        </w:tc>
        <w:tc>
          <w:tcPr>
            <w:tcW w:w="3970" w:type="dxa"/>
            <w:noWrap w:val="0"/>
            <w:vAlign w:val="top"/>
          </w:tcPr>
          <w:p w14:paraId="11143A4A">
            <w:pPr>
              <w:jc w:val="center"/>
              <w:rPr>
                <w:rFonts w:hint="eastAsia" w:asciiTheme="minorEastAsia" w:hAnsiTheme="minorEastAsia" w:eastAsiaTheme="minorEastAsia" w:cstheme="minorEastAsia"/>
                <w:b/>
                <w:sz w:val="28"/>
                <w:szCs w:val="28"/>
                <w:lang w:val="en-US" w:eastAsia="zh-CN"/>
              </w:rPr>
            </w:pPr>
            <w:r>
              <w:rPr>
                <w:rFonts w:hint="eastAsia" w:asciiTheme="minorEastAsia" w:hAnsiTheme="minorEastAsia" w:eastAsiaTheme="minorEastAsia" w:cstheme="minorEastAsia"/>
                <w:b/>
                <w:sz w:val="28"/>
                <w:szCs w:val="28"/>
                <w:lang w:val="en-US" w:eastAsia="zh-CN"/>
              </w:rPr>
              <w:t>4把（后门钥匙）</w:t>
            </w:r>
          </w:p>
        </w:tc>
      </w:tr>
      <w:tr w14:paraId="71ACE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3970" w:type="dxa"/>
            <w:noWrap w:val="0"/>
            <w:vAlign w:val="top"/>
          </w:tcPr>
          <w:p w14:paraId="6AE5E924">
            <w:pPr>
              <w:jc w:val="center"/>
              <w:rPr>
                <w:rFonts w:hint="eastAsia" w:asciiTheme="minorEastAsia" w:hAnsiTheme="minorEastAsia" w:eastAsiaTheme="minorEastAsia" w:cstheme="minorEastAsia"/>
                <w:b/>
                <w:kern w:val="2"/>
                <w:sz w:val="28"/>
                <w:szCs w:val="28"/>
                <w:lang w:val="en-US" w:eastAsia="zh-CN" w:bidi="ar-SA"/>
              </w:rPr>
            </w:pPr>
            <w:r>
              <w:rPr>
                <w:rFonts w:hint="eastAsia" w:asciiTheme="minorEastAsia" w:hAnsiTheme="minorEastAsia" w:eastAsiaTheme="minorEastAsia" w:cstheme="minorEastAsia"/>
                <w:b/>
                <w:sz w:val="28"/>
                <w:szCs w:val="28"/>
                <w:lang w:val="en-US" w:eastAsia="zh-CN"/>
              </w:rPr>
              <w:t>热敏打印纸</w:t>
            </w:r>
          </w:p>
        </w:tc>
        <w:tc>
          <w:tcPr>
            <w:tcW w:w="3970" w:type="dxa"/>
            <w:noWrap w:val="0"/>
            <w:vAlign w:val="top"/>
          </w:tcPr>
          <w:p w14:paraId="6B0A6AC2">
            <w:pPr>
              <w:jc w:val="center"/>
              <w:rPr>
                <w:rFonts w:hint="eastAsia" w:asciiTheme="minorEastAsia" w:hAnsiTheme="minorEastAsia" w:eastAsiaTheme="minorEastAsia" w:cstheme="minorEastAsia"/>
                <w:b/>
                <w:kern w:val="2"/>
                <w:sz w:val="28"/>
                <w:szCs w:val="28"/>
                <w:lang w:val="en-US" w:eastAsia="zh-CN" w:bidi="ar-SA"/>
              </w:rPr>
            </w:pPr>
            <w:r>
              <w:rPr>
                <w:rFonts w:hint="eastAsia" w:asciiTheme="minorEastAsia" w:hAnsiTheme="minorEastAsia" w:eastAsiaTheme="minorEastAsia" w:cstheme="minorEastAsia"/>
                <w:b/>
                <w:sz w:val="28"/>
                <w:szCs w:val="28"/>
                <w:lang w:val="en-US" w:eastAsia="zh-CN"/>
              </w:rPr>
              <w:t>打印纸（57X50）4卷</w:t>
            </w:r>
          </w:p>
        </w:tc>
      </w:tr>
      <w:tr w14:paraId="6D66C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3970" w:type="dxa"/>
            <w:noWrap w:val="0"/>
            <w:vAlign w:val="top"/>
          </w:tcPr>
          <w:p w14:paraId="45D296F7">
            <w:pPr>
              <w:jc w:val="cente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说明书</w:t>
            </w:r>
          </w:p>
        </w:tc>
        <w:tc>
          <w:tcPr>
            <w:tcW w:w="3970" w:type="dxa"/>
            <w:noWrap w:val="0"/>
            <w:vAlign w:val="top"/>
          </w:tcPr>
          <w:p w14:paraId="3FA105AB">
            <w:pPr>
              <w:jc w:val="cente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说明书一份</w:t>
            </w:r>
          </w:p>
        </w:tc>
      </w:tr>
      <w:tr w14:paraId="4C37C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jc w:val="center"/>
        </w:trPr>
        <w:tc>
          <w:tcPr>
            <w:tcW w:w="3970" w:type="dxa"/>
            <w:noWrap w:val="0"/>
            <w:vAlign w:val="top"/>
          </w:tcPr>
          <w:p w14:paraId="6F220C04">
            <w:pPr>
              <w:jc w:val="center"/>
              <w:rPr>
                <w:rFonts w:hint="eastAsia" w:asciiTheme="minorEastAsia" w:hAnsiTheme="minorEastAsia" w:eastAsiaTheme="minorEastAsia" w:cstheme="minorEastAsia"/>
                <w:b/>
                <w:sz w:val="28"/>
                <w:szCs w:val="28"/>
                <w:lang w:val="en-US" w:eastAsia="zh-CN"/>
              </w:rPr>
            </w:pPr>
            <w:r>
              <w:rPr>
                <w:rFonts w:hint="eastAsia" w:asciiTheme="minorEastAsia" w:hAnsiTheme="minorEastAsia" w:eastAsiaTheme="minorEastAsia" w:cstheme="minorEastAsia"/>
                <w:b/>
                <w:sz w:val="28"/>
                <w:szCs w:val="28"/>
              </w:rPr>
              <w:t>合格证</w:t>
            </w:r>
            <w:r>
              <w:rPr>
                <w:rFonts w:hint="eastAsia" w:asciiTheme="minorEastAsia" w:hAnsiTheme="minorEastAsia" w:eastAsiaTheme="minorEastAsia" w:cstheme="minorEastAsia"/>
                <w:b/>
                <w:sz w:val="28"/>
                <w:szCs w:val="28"/>
                <w:lang w:val="en-US" w:eastAsia="zh-CN"/>
              </w:rPr>
              <w:t>/保修卡</w:t>
            </w:r>
          </w:p>
        </w:tc>
        <w:tc>
          <w:tcPr>
            <w:tcW w:w="3970" w:type="dxa"/>
            <w:noWrap w:val="0"/>
            <w:vAlign w:val="top"/>
          </w:tcPr>
          <w:p w14:paraId="79A1773D">
            <w:pPr>
              <w:jc w:val="cente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一张</w:t>
            </w:r>
          </w:p>
        </w:tc>
      </w:tr>
    </w:tbl>
    <w:p w14:paraId="2322F20C">
      <w:pPr>
        <w:ind w:firstLine="643" w:firstLineChars="200"/>
        <w:rPr>
          <w:rFonts w:hint="eastAsia"/>
          <w:b/>
          <w:sz w:val="32"/>
          <w:szCs w:val="32"/>
        </w:rPr>
      </w:pPr>
    </w:p>
    <w:p w14:paraId="1A7D331C">
      <w:pPr>
        <w:ind w:firstLine="2530" w:firstLineChars="900"/>
        <w:jc w:val="both"/>
        <w:rPr>
          <w:rFonts w:hint="eastAsia" w:ascii="宋体" w:hAnsi="宋体" w:eastAsia="宋体" w:cs="宋体"/>
          <w:b/>
          <w:color w:val="auto"/>
          <w:sz w:val="28"/>
          <w:szCs w:val="28"/>
          <w:lang w:val="en-US" w:eastAsia="zh-CN"/>
        </w:rPr>
        <w:sectPr>
          <w:headerReference r:id="rId3" w:type="default"/>
          <w:pgSz w:w="11906" w:h="16838"/>
          <w:pgMar w:top="1587" w:right="2098" w:bottom="1474" w:left="1928" w:header="851" w:footer="992" w:gutter="0"/>
          <w:lnNumType w:countBy="0" w:restart="continuous"/>
          <w:cols w:space="425" w:num="1"/>
          <w:docGrid w:type="lines" w:linePitch="312" w:charSpace="0"/>
        </w:sectPr>
      </w:pPr>
    </w:p>
    <w:p w14:paraId="28C936E3">
      <w:pPr>
        <w:bidi w:val="0"/>
        <w:ind w:left="0" w:leftChars="0" w:firstLine="0" w:firstLineChars="0"/>
        <w:rPr>
          <w:rFonts w:hint="default" w:asciiTheme="minorEastAsia" w:hAnsiTheme="minorEastAsia" w:eastAsiaTheme="minorEastAsia" w:cstheme="minorEastAsia"/>
          <w:sz w:val="28"/>
          <w:szCs w:val="28"/>
          <w:lang w:val="en-US" w:eastAsia="zh-CN"/>
        </w:rPr>
      </w:pPr>
      <w:r>
        <w:rPr>
          <w:rFonts w:hint="eastAsia" w:ascii="黑体" w:hAnsi="黑体" w:eastAsia="黑体" w:cs="黑体"/>
          <w:b/>
          <w:bCs/>
          <w:color w:val="auto"/>
          <w:sz w:val="32"/>
          <w:szCs w:val="32"/>
          <w:lang w:val="en-US" w:eastAsia="zh-CN"/>
        </w:rPr>
        <w:t>附件二：   4.5</w:t>
      </w:r>
      <w:r>
        <w:rPr>
          <w:rFonts w:hint="eastAsia" w:ascii="黑体" w:hAnsi="黑体" w:eastAsia="黑体" w:cs="黑体"/>
          <w:b/>
          <w:bCs/>
          <w:color w:val="auto"/>
          <w:sz w:val="32"/>
          <w:szCs w:val="32"/>
        </w:rPr>
        <w:t>首次报价表一览表</w:t>
      </w:r>
      <w:r>
        <w:rPr>
          <w:rFonts w:hint="eastAsia" w:ascii="黑体" w:hAnsi="黑体" w:eastAsia="黑体" w:cs="黑体"/>
          <w:b/>
          <w:bCs/>
          <w:color w:val="auto"/>
          <w:sz w:val="32"/>
          <w:szCs w:val="32"/>
          <w:lang w:eastAsia="zh-CN"/>
        </w:rPr>
        <w:t>（</w:t>
      </w:r>
      <w:r>
        <w:rPr>
          <w:rFonts w:hint="eastAsia" w:ascii="宋体" w:hAnsi="宋体" w:eastAsia="宋体" w:cs="宋体"/>
          <w:b/>
          <w:bCs/>
          <w:color w:val="auto"/>
          <w:sz w:val="24"/>
          <w:szCs w:val="24"/>
          <w:lang w:val="en-US" w:eastAsia="zh-CN"/>
        </w:rPr>
        <w:t>供应商除1份放置于响应文件外另自行准备至少3份用于二次报价</w:t>
      </w:r>
      <w:r>
        <w:rPr>
          <w:rFonts w:hint="eastAsia" w:ascii="宋体" w:hAnsi="宋体" w:cs="宋体"/>
          <w:b/>
          <w:bCs/>
          <w:color w:val="auto"/>
          <w:sz w:val="24"/>
          <w:szCs w:val="24"/>
          <w:lang w:val="en-US" w:eastAsia="zh-CN"/>
        </w:rPr>
        <w:t>。）</w:t>
      </w:r>
    </w:p>
    <w:p w14:paraId="642235C0">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腾冲市</w:t>
      </w:r>
      <w:r>
        <w:rPr>
          <w:rFonts w:hint="eastAsia" w:asciiTheme="minorEastAsia" w:hAnsiTheme="minorEastAsia" w:eastAsiaTheme="minorEastAsia" w:cstheme="minorEastAsia"/>
          <w:sz w:val="28"/>
          <w:szCs w:val="28"/>
        </w:rPr>
        <w:t>人民医院</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color w:val="FF0000"/>
          <w:sz w:val="28"/>
          <w:szCs w:val="28"/>
          <w:u w:val="single"/>
          <w:lang w:eastAsia="zh-CN"/>
        </w:rPr>
        <w:t>标段：</w:t>
      </w:r>
      <w:r>
        <w:rPr>
          <w:rFonts w:hint="eastAsia" w:asciiTheme="minorEastAsia" w:hAnsiTheme="minorEastAsia" w:eastAsiaTheme="minorEastAsia" w:cstheme="minorEastAsia"/>
          <w:color w:val="FF0000"/>
          <w:sz w:val="28"/>
          <w:szCs w:val="28"/>
          <w:u w:val="single"/>
          <w:lang w:val="en-US" w:eastAsia="zh-CN"/>
        </w:rPr>
        <w:t>X</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sz w:val="28"/>
          <w:szCs w:val="28"/>
        </w:rPr>
        <w:t>设备报价表</w:t>
      </w:r>
    </w:p>
    <w:tbl>
      <w:tblPr>
        <w:tblStyle w:val="10"/>
        <w:tblW w:w="14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2"/>
        <w:gridCol w:w="242"/>
        <w:gridCol w:w="1422"/>
        <w:gridCol w:w="1232"/>
        <w:gridCol w:w="796"/>
        <w:gridCol w:w="333"/>
        <w:gridCol w:w="331"/>
        <w:gridCol w:w="1196"/>
        <w:gridCol w:w="21"/>
        <w:gridCol w:w="1970"/>
        <w:gridCol w:w="1063"/>
        <w:gridCol w:w="1459"/>
        <w:gridCol w:w="1773"/>
      </w:tblGrid>
      <w:tr w14:paraId="5532F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2382" w:type="dxa"/>
            <w:shd w:val="clear" w:color="auto" w:fill="95B3D7"/>
            <w:vAlign w:val="center"/>
          </w:tcPr>
          <w:p w14:paraId="6AC4E12E">
            <w:pPr>
              <w:jc w:val="center"/>
              <w:rPr>
                <w:rFonts w:hint="eastAsia" w:asciiTheme="minorEastAsia" w:hAnsiTheme="minorEastAsia" w:eastAsiaTheme="minorEastAsia" w:cstheme="minorEastAsia"/>
                <w:b/>
                <w:color w:val="7F7F7F"/>
                <w:sz w:val="22"/>
                <w:szCs w:val="22"/>
              </w:rPr>
            </w:pPr>
            <w:r>
              <w:rPr>
                <w:rFonts w:hint="eastAsia" w:asciiTheme="minorEastAsia" w:hAnsiTheme="minorEastAsia" w:eastAsiaTheme="minorEastAsia" w:cstheme="minorEastAsia"/>
                <w:b/>
                <w:sz w:val="22"/>
                <w:szCs w:val="22"/>
              </w:rPr>
              <w:t>公司名称（盖章）</w:t>
            </w:r>
          </w:p>
        </w:tc>
        <w:tc>
          <w:tcPr>
            <w:tcW w:w="2896" w:type="dxa"/>
            <w:gridSpan w:val="3"/>
            <w:shd w:val="clear" w:color="auto" w:fill="auto"/>
            <w:vAlign w:val="center"/>
          </w:tcPr>
          <w:p w14:paraId="6CBF2456">
            <w:pPr>
              <w:jc w:val="center"/>
              <w:rPr>
                <w:rFonts w:hint="eastAsia" w:asciiTheme="minorEastAsia" w:hAnsiTheme="minorEastAsia" w:eastAsiaTheme="minorEastAsia" w:cstheme="minorEastAsia"/>
                <w:b/>
                <w:sz w:val="22"/>
                <w:szCs w:val="22"/>
              </w:rPr>
            </w:pPr>
          </w:p>
        </w:tc>
        <w:tc>
          <w:tcPr>
            <w:tcW w:w="2656" w:type="dxa"/>
            <w:gridSpan w:val="4"/>
            <w:shd w:val="clear" w:color="auto" w:fill="9CC2E5" w:themeFill="accent1" w:themeFillTint="99"/>
            <w:vAlign w:val="center"/>
          </w:tcPr>
          <w:p w14:paraId="063F50EC">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报名公司项目负责人</w:t>
            </w:r>
          </w:p>
        </w:tc>
        <w:tc>
          <w:tcPr>
            <w:tcW w:w="1991" w:type="dxa"/>
            <w:gridSpan w:val="2"/>
            <w:shd w:val="clear" w:color="auto" w:fill="auto"/>
            <w:vAlign w:val="center"/>
          </w:tcPr>
          <w:p w14:paraId="1FD8F44A">
            <w:pPr>
              <w:jc w:val="center"/>
              <w:rPr>
                <w:rFonts w:hint="eastAsia" w:asciiTheme="minorEastAsia" w:hAnsiTheme="minorEastAsia" w:eastAsiaTheme="minorEastAsia" w:cstheme="minorEastAsia"/>
                <w:b/>
                <w:sz w:val="22"/>
                <w:szCs w:val="22"/>
              </w:rPr>
            </w:pPr>
          </w:p>
        </w:tc>
        <w:tc>
          <w:tcPr>
            <w:tcW w:w="2522" w:type="dxa"/>
            <w:gridSpan w:val="2"/>
            <w:shd w:val="clear" w:color="auto" w:fill="95B3D7"/>
            <w:vAlign w:val="center"/>
          </w:tcPr>
          <w:p w14:paraId="37E3A766">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联系电话/电子邮箱</w:t>
            </w:r>
          </w:p>
        </w:tc>
        <w:tc>
          <w:tcPr>
            <w:tcW w:w="1773" w:type="dxa"/>
          </w:tcPr>
          <w:p w14:paraId="62F284BA">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tc>
      </w:tr>
      <w:tr w14:paraId="246DE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2382" w:type="dxa"/>
            <w:shd w:val="clear" w:color="auto" w:fill="95B3D7"/>
            <w:vAlign w:val="center"/>
          </w:tcPr>
          <w:p w14:paraId="63CA5236">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设备名称</w:t>
            </w:r>
          </w:p>
        </w:tc>
        <w:tc>
          <w:tcPr>
            <w:tcW w:w="2896" w:type="dxa"/>
            <w:gridSpan w:val="3"/>
            <w:shd w:val="clear" w:color="auto" w:fill="auto"/>
            <w:vAlign w:val="center"/>
          </w:tcPr>
          <w:p w14:paraId="75FC782A">
            <w:pPr>
              <w:jc w:val="center"/>
              <w:rPr>
                <w:rFonts w:hint="eastAsia" w:asciiTheme="minorEastAsia" w:hAnsiTheme="minorEastAsia" w:eastAsiaTheme="minorEastAsia" w:cstheme="minorEastAsia"/>
                <w:b/>
                <w:sz w:val="22"/>
                <w:szCs w:val="22"/>
              </w:rPr>
            </w:pPr>
          </w:p>
        </w:tc>
        <w:tc>
          <w:tcPr>
            <w:tcW w:w="2656" w:type="dxa"/>
            <w:gridSpan w:val="4"/>
            <w:shd w:val="clear" w:color="auto" w:fill="9CC2E5" w:themeFill="accent1" w:themeFillTint="99"/>
            <w:vAlign w:val="center"/>
          </w:tcPr>
          <w:p w14:paraId="45FFB1C7">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设备品牌</w:t>
            </w:r>
          </w:p>
        </w:tc>
        <w:tc>
          <w:tcPr>
            <w:tcW w:w="1991" w:type="dxa"/>
            <w:gridSpan w:val="2"/>
            <w:shd w:val="clear" w:color="auto" w:fill="auto"/>
            <w:vAlign w:val="center"/>
          </w:tcPr>
          <w:p w14:paraId="18D7982A">
            <w:pPr>
              <w:jc w:val="center"/>
              <w:rPr>
                <w:rFonts w:hint="eastAsia" w:asciiTheme="minorEastAsia" w:hAnsiTheme="minorEastAsia" w:eastAsiaTheme="minorEastAsia" w:cstheme="minorEastAsia"/>
                <w:b/>
                <w:sz w:val="22"/>
                <w:szCs w:val="22"/>
              </w:rPr>
            </w:pPr>
          </w:p>
        </w:tc>
        <w:tc>
          <w:tcPr>
            <w:tcW w:w="2522" w:type="dxa"/>
            <w:gridSpan w:val="2"/>
            <w:shd w:val="clear" w:color="auto" w:fill="95B3D7"/>
            <w:vAlign w:val="center"/>
          </w:tcPr>
          <w:p w14:paraId="61FCBDC9">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第一次报价（单价）</w:t>
            </w:r>
          </w:p>
          <w:p w14:paraId="7C8A62B2">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773" w:type="dxa"/>
          </w:tcPr>
          <w:p w14:paraId="762D92F4">
            <w:pPr>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元</w:t>
            </w:r>
          </w:p>
        </w:tc>
      </w:tr>
      <w:tr w14:paraId="61210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2382" w:type="dxa"/>
            <w:shd w:val="clear" w:color="auto" w:fill="95B3D7"/>
            <w:vAlign w:val="center"/>
          </w:tcPr>
          <w:p w14:paraId="7C0DC5BE">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注册证名称及注册证号</w:t>
            </w:r>
          </w:p>
        </w:tc>
        <w:tc>
          <w:tcPr>
            <w:tcW w:w="2896" w:type="dxa"/>
            <w:gridSpan w:val="3"/>
            <w:shd w:val="clear" w:color="auto" w:fill="auto"/>
            <w:vAlign w:val="center"/>
          </w:tcPr>
          <w:p w14:paraId="32C4C52B">
            <w:pPr>
              <w:jc w:val="center"/>
              <w:rPr>
                <w:rFonts w:hint="eastAsia" w:asciiTheme="minorEastAsia" w:hAnsiTheme="minorEastAsia" w:eastAsiaTheme="minorEastAsia" w:cstheme="minorEastAsia"/>
                <w:b/>
                <w:sz w:val="22"/>
                <w:szCs w:val="22"/>
              </w:rPr>
            </w:pPr>
          </w:p>
        </w:tc>
        <w:tc>
          <w:tcPr>
            <w:tcW w:w="2656" w:type="dxa"/>
            <w:gridSpan w:val="4"/>
            <w:shd w:val="clear" w:color="auto" w:fill="9CC2E5" w:themeFill="accent1" w:themeFillTint="99"/>
            <w:vAlign w:val="center"/>
          </w:tcPr>
          <w:p w14:paraId="36F0AEC7">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设备型号</w:t>
            </w:r>
          </w:p>
        </w:tc>
        <w:tc>
          <w:tcPr>
            <w:tcW w:w="1991" w:type="dxa"/>
            <w:gridSpan w:val="2"/>
            <w:shd w:val="clear" w:color="auto" w:fill="auto"/>
            <w:vAlign w:val="center"/>
          </w:tcPr>
          <w:p w14:paraId="2654DBB0">
            <w:pPr>
              <w:jc w:val="center"/>
              <w:rPr>
                <w:rFonts w:hint="eastAsia" w:asciiTheme="minorEastAsia" w:hAnsiTheme="minorEastAsia" w:eastAsiaTheme="minorEastAsia" w:cstheme="minorEastAsia"/>
                <w:b/>
                <w:sz w:val="22"/>
                <w:szCs w:val="22"/>
              </w:rPr>
            </w:pPr>
          </w:p>
        </w:tc>
        <w:tc>
          <w:tcPr>
            <w:tcW w:w="2522" w:type="dxa"/>
            <w:gridSpan w:val="2"/>
            <w:shd w:val="clear" w:color="auto" w:fill="95B3D7"/>
            <w:vAlign w:val="center"/>
          </w:tcPr>
          <w:p w14:paraId="043FBA2A">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第二次报价（单价）</w:t>
            </w:r>
          </w:p>
          <w:p w14:paraId="3A15D831">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773" w:type="dxa"/>
            <w:vAlign w:val="bottom"/>
          </w:tcPr>
          <w:p w14:paraId="6A91917C">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元     </w:t>
            </w:r>
          </w:p>
          <w:p w14:paraId="03AD26F3">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14:paraId="1A4E5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exact"/>
        </w:trPr>
        <w:tc>
          <w:tcPr>
            <w:tcW w:w="2382" w:type="dxa"/>
            <w:shd w:val="clear" w:color="auto" w:fill="95B3D7"/>
            <w:vAlign w:val="center"/>
          </w:tcPr>
          <w:p w14:paraId="5839E658">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制造商</w:t>
            </w:r>
          </w:p>
        </w:tc>
        <w:tc>
          <w:tcPr>
            <w:tcW w:w="2896" w:type="dxa"/>
            <w:gridSpan w:val="3"/>
            <w:shd w:val="clear" w:color="auto" w:fill="auto"/>
            <w:vAlign w:val="center"/>
          </w:tcPr>
          <w:p w14:paraId="139E0CBA">
            <w:pPr>
              <w:jc w:val="center"/>
              <w:rPr>
                <w:rFonts w:hint="eastAsia" w:asciiTheme="minorEastAsia" w:hAnsiTheme="minorEastAsia" w:eastAsiaTheme="minorEastAsia" w:cstheme="minorEastAsia"/>
                <w:b/>
                <w:sz w:val="22"/>
                <w:szCs w:val="22"/>
              </w:rPr>
            </w:pPr>
          </w:p>
        </w:tc>
        <w:tc>
          <w:tcPr>
            <w:tcW w:w="796" w:type="dxa"/>
            <w:shd w:val="clear" w:color="auto" w:fill="9CC2E5" w:themeFill="accent1" w:themeFillTint="99"/>
            <w:vAlign w:val="center"/>
          </w:tcPr>
          <w:p w14:paraId="52F0C828">
            <w:pPr>
              <w:spacing w:line="160" w:lineRule="atLeas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国产/进口</w:t>
            </w:r>
          </w:p>
        </w:tc>
        <w:tc>
          <w:tcPr>
            <w:tcW w:w="664" w:type="dxa"/>
            <w:gridSpan w:val="2"/>
            <w:shd w:val="clear" w:color="auto" w:fill="auto"/>
            <w:vAlign w:val="center"/>
          </w:tcPr>
          <w:p w14:paraId="1D20FD0C">
            <w:pPr>
              <w:jc w:val="center"/>
              <w:rPr>
                <w:rFonts w:hint="eastAsia" w:asciiTheme="minorEastAsia" w:hAnsiTheme="minorEastAsia" w:eastAsiaTheme="minorEastAsia" w:cstheme="minorEastAsia"/>
                <w:b/>
                <w:sz w:val="22"/>
                <w:szCs w:val="22"/>
              </w:rPr>
            </w:pPr>
          </w:p>
        </w:tc>
        <w:tc>
          <w:tcPr>
            <w:tcW w:w="1196" w:type="dxa"/>
            <w:shd w:val="clear" w:color="auto" w:fill="95B3D7"/>
            <w:vAlign w:val="center"/>
          </w:tcPr>
          <w:p w14:paraId="464CA937">
            <w:pPr>
              <w:adjustRightInd w:val="0"/>
              <w:spacing w:before="100" w:beforeAutospacing="1" w:after="100" w:afterAutospacing="1" w:line="60" w:lineRule="atLeast"/>
              <w:contextualSpacing/>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产品投入市场时间</w:t>
            </w:r>
          </w:p>
        </w:tc>
        <w:tc>
          <w:tcPr>
            <w:tcW w:w="1991" w:type="dxa"/>
            <w:gridSpan w:val="2"/>
          </w:tcPr>
          <w:p w14:paraId="5C933E63">
            <w:pPr>
              <w:rPr>
                <w:rFonts w:hint="eastAsia" w:asciiTheme="minorEastAsia" w:hAnsiTheme="minorEastAsia" w:eastAsiaTheme="minorEastAsia" w:cstheme="minorEastAsia"/>
                <w:b/>
                <w:sz w:val="22"/>
                <w:szCs w:val="22"/>
              </w:rPr>
            </w:pPr>
          </w:p>
        </w:tc>
        <w:tc>
          <w:tcPr>
            <w:tcW w:w="2522" w:type="dxa"/>
            <w:gridSpan w:val="2"/>
            <w:shd w:val="clear" w:color="auto" w:fill="ADB9CA" w:themeFill="text2" w:themeFillTint="66"/>
            <w:vAlign w:val="center"/>
          </w:tcPr>
          <w:p w14:paraId="46457828">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使用年限</w:t>
            </w:r>
          </w:p>
          <w:p w14:paraId="37165EDB">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（注册证或使用说明书为准）</w:t>
            </w:r>
          </w:p>
        </w:tc>
        <w:tc>
          <w:tcPr>
            <w:tcW w:w="1773" w:type="dxa"/>
          </w:tcPr>
          <w:p w14:paraId="4C6D7114">
            <w:pPr>
              <w:jc w:val="center"/>
              <w:rPr>
                <w:rFonts w:hint="eastAsia" w:asciiTheme="minorEastAsia" w:hAnsiTheme="minorEastAsia" w:eastAsiaTheme="minorEastAsia" w:cstheme="minorEastAsia"/>
                <w:b/>
                <w:sz w:val="22"/>
                <w:szCs w:val="22"/>
              </w:rPr>
            </w:pPr>
          </w:p>
        </w:tc>
      </w:tr>
      <w:tr w14:paraId="46AFA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2382" w:type="dxa"/>
            <w:shd w:val="clear" w:color="auto" w:fill="95B3D7"/>
          </w:tcPr>
          <w:p w14:paraId="4EAC3F0E">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是否含有专用耗材/试剂</w:t>
            </w:r>
          </w:p>
        </w:tc>
        <w:tc>
          <w:tcPr>
            <w:tcW w:w="1664" w:type="dxa"/>
            <w:gridSpan w:val="2"/>
            <w:shd w:val="clear" w:color="auto" w:fill="auto"/>
          </w:tcPr>
          <w:p w14:paraId="5478F148">
            <w:pPr>
              <w:ind w:right="-107" w:rightChars="-51"/>
              <w:jc w:val="center"/>
              <w:rPr>
                <w:rFonts w:hint="eastAsia" w:asciiTheme="minorEastAsia" w:hAnsiTheme="minorEastAsia" w:eastAsiaTheme="minorEastAsia" w:cstheme="minorEastAsia"/>
                <w:b/>
                <w:sz w:val="22"/>
                <w:szCs w:val="22"/>
              </w:rPr>
            </w:pPr>
          </w:p>
        </w:tc>
        <w:tc>
          <w:tcPr>
            <w:tcW w:w="1232" w:type="dxa"/>
            <w:shd w:val="clear" w:color="auto" w:fill="9CC2E5" w:themeFill="accent1" w:themeFillTint="99"/>
            <w:vAlign w:val="center"/>
          </w:tcPr>
          <w:p w14:paraId="37ED9D35">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专用耗材/试剂报价</w:t>
            </w:r>
          </w:p>
        </w:tc>
        <w:tc>
          <w:tcPr>
            <w:tcW w:w="1129" w:type="dxa"/>
            <w:gridSpan w:val="2"/>
            <w:shd w:val="clear" w:color="auto" w:fill="ADB9CA" w:themeFill="text2" w:themeFillTint="66"/>
            <w:vAlign w:val="center"/>
          </w:tcPr>
          <w:p w14:paraId="22E20EFF">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w:t>
            </w:r>
          </w:p>
        </w:tc>
        <w:tc>
          <w:tcPr>
            <w:tcW w:w="3518" w:type="dxa"/>
            <w:gridSpan w:val="4"/>
            <w:shd w:val="clear" w:color="auto" w:fill="auto"/>
          </w:tcPr>
          <w:p w14:paraId="281FA299">
            <w:pPr>
              <w:tabs>
                <w:tab w:val="left" w:pos="1224"/>
              </w:tabs>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ab/>
            </w:r>
          </w:p>
        </w:tc>
        <w:tc>
          <w:tcPr>
            <w:tcW w:w="1063" w:type="dxa"/>
            <w:shd w:val="clear" w:color="auto" w:fill="ADB9CA" w:themeFill="text2" w:themeFillTint="66"/>
          </w:tcPr>
          <w:p w14:paraId="07FFC6EA">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w:t>
            </w:r>
          </w:p>
        </w:tc>
        <w:tc>
          <w:tcPr>
            <w:tcW w:w="3232" w:type="dxa"/>
            <w:gridSpan w:val="2"/>
            <w:shd w:val="clear" w:color="auto" w:fill="auto"/>
            <w:vAlign w:val="bottom"/>
          </w:tcPr>
          <w:p w14:paraId="09590D3D">
            <w:pPr>
              <w:tabs>
                <w:tab w:val="left" w:pos="3238"/>
              </w:tabs>
              <w:ind w:firstLine="3092" w:firstLineChars="1400"/>
              <w:rPr>
                <w:rFonts w:hint="eastAsia" w:asciiTheme="minorEastAsia" w:hAnsiTheme="minorEastAsia" w:eastAsiaTheme="minorEastAsia" w:cstheme="minorEastAsia"/>
                <w:b/>
                <w:sz w:val="22"/>
                <w:szCs w:val="22"/>
              </w:rPr>
            </w:pPr>
          </w:p>
          <w:p w14:paraId="65811E4D">
            <w:pPr>
              <w:tabs>
                <w:tab w:val="left" w:pos="3238"/>
              </w:tabs>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14:paraId="24B8D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2382" w:type="dxa"/>
            <w:shd w:val="clear" w:color="auto" w:fill="95B3D7"/>
            <w:vAlign w:val="center"/>
          </w:tcPr>
          <w:p w14:paraId="7527C2A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此报价</w:t>
            </w:r>
          </w:p>
          <w:p w14:paraId="6191D874">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设备情况</w:t>
            </w:r>
          </w:p>
        </w:tc>
        <w:tc>
          <w:tcPr>
            <w:tcW w:w="5573" w:type="dxa"/>
            <w:gridSpan w:val="8"/>
          </w:tcPr>
          <w:p w14:paraId="6C40A09F">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1、性能：</w:t>
            </w:r>
          </w:p>
        </w:tc>
        <w:tc>
          <w:tcPr>
            <w:tcW w:w="6265" w:type="dxa"/>
            <w:gridSpan w:val="4"/>
          </w:tcPr>
          <w:p w14:paraId="0281D9B8">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2、配置：</w:t>
            </w:r>
          </w:p>
        </w:tc>
      </w:tr>
      <w:tr w14:paraId="13497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14220" w:type="dxa"/>
            <w:gridSpan w:val="13"/>
            <w:shd w:val="clear" w:color="auto" w:fill="FFFFFF" w:themeFill="background1"/>
          </w:tcPr>
          <w:p w14:paraId="1636EE2F">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2127885</wp:posOffset>
                      </wp:positionH>
                      <wp:positionV relativeFrom="paragraph">
                        <wp:posOffset>184785</wp:posOffset>
                      </wp:positionV>
                      <wp:extent cx="198755" cy="185420"/>
                      <wp:effectExtent l="4445" t="4445" r="6350" b="19685"/>
                      <wp:wrapNone/>
                      <wp:docPr id="3"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67.55pt;margin-top:14.55pt;height:14.6pt;width:15.65pt;z-index:251660288;mso-width-relative:page;mso-height-relative:page;" fillcolor="#FFFFFF" filled="t" stroked="t" coordsize="21600,21600" arcsize="0.166666666666667" o:gfxdata="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nnptYAAAAJAQAADwAAAAAAAAABACAAAAAiAAAAZHJzL2Rv&#10;d25yZXYueG1sUEsBAhQAFAAAAAgAh07iQMhueUo8AgAAewQAAA4AAAAAAAAAAQAgAAAAJQEAAGRy&#10;cy9lMm9Eb2MueG1sUEsFBgAAAAAGAAYAWQEAANMFA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1703070</wp:posOffset>
                      </wp:positionH>
                      <wp:positionV relativeFrom="paragraph">
                        <wp:posOffset>185420</wp:posOffset>
                      </wp:positionV>
                      <wp:extent cx="198755" cy="185420"/>
                      <wp:effectExtent l="4445" t="4445" r="6350" b="19685"/>
                      <wp:wrapNone/>
                      <wp:docPr id="4"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34.1pt;margin-top:14.6pt;height:14.6pt;width:15.65pt;z-index:251659264;mso-width-relative:page;mso-height-relative:page;" fillcolor="#FFFFFF" filled="t" stroked="t" coordsize="21600,21600" arcsize="0.166666666666667" o:gfxdata="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2VO2f1QAAAAkBAAAPAAAAAAAAAAEAIAAAACIAAABkcnMvZG93&#10;bnJldi54bWxQSwECFAAUAAAACACHTuJAQGXEQTwCAAB7BAAADgAAAAAAAAABACAAAAAkAQAAZHJz&#10;L2Uyb0RvYy54bWxQSwUGAAAAAAYABgBZAQAA0gU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w:t>服务承诺：        原厂质保:       供货期：接医院通知后</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日历天       维修响应时间：      维修到场时间：</w:t>
            </w:r>
          </w:p>
          <w:p w14:paraId="195C3E15">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维修时是否提供备用机：是    否    ，</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日内提供             有</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名常驻</w:t>
            </w:r>
            <w:r>
              <w:rPr>
                <w:rFonts w:hint="eastAsia" w:asciiTheme="minorEastAsia" w:hAnsiTheme="minorEastAsia" w:eastAsiaTheme="minorEastAsia" w:cstheme="minorEastAsia"/>
                <w:b/>
                <w:sz w:val="22"/>
                <w:szCs w:val="22"/>
                <w:lang w:val="en-US" w:eastAsia="zh-CN"/>
              </w:rPr>
              <w:t>腾冲</w:t>
            </w:r>
            <w:r>
              <w:rPr>
                <w:rFonts w:hint="eastAsia" w:asciiTheme="minorEastAsia" w:hAnsiTheme="minorEastAsia" w:eastAsiaTheme="minorEastAsia" w:cstheme="minorEastAsia"/>
                <w:b/>
                <w:sz w:val="22"/>
                <w:szCs w:val="22"/>
              </w:rPr>
              <w:t>工程师，其中厂家工程师</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 xml:space="preserve">名   </w:t>
            </w:r>
          </w:p>
          <w:p w14:paraId="31C5DE63">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可提供的其他免费服务:</w:t>
            </w:r>
          </w:p>
        </w:tc>
      </w:tr>
      <w:tr w14:paraId="7230C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2624" w:type="dxa"/>
            <w:gridSpan w:val="2"/>
            <w:shd w:val="clear" w:color="auto" w:fill="ADB9CA" w:themeFill="text2" w:themeFillTint="66"/>
          </w:tcPr>
          <w:p w14:paraId="68B2F01A">
            <w:pPr>
              <w:spacing w:line="520" w:lineRule="exac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同型号设备国内/省内</w:t>
            </w:r>
          </w:p>
          <w:p w14:paraId="5DCCBF03">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三</w:t>
            </w:r>
            <w:r>
              <w:rPr>
                <w:rFonts w:hint="eastAsia" w:asciiTheme="minorEastAsia" w:hAnsiTheme="minorEastAsia" w:eastAsiaTheme="minorEastAsia" w:cstheme="minorEastAsia"/>
                <w:b/>
                <w:sz w:val="22"/>
                <w:szCs w:val="22"/>
                <w:lang w:val="en-US" w:eastAsia="zh-CN"/>
              </w:rPr>
              <w:t>级</w:t>
            </w:r>
            <w:r>
              <w:rPr>
                <w:rFonts w:hint="eastAsia" w:asciiTheme="minorEastAsia" w:hAnsiTheme="minorEastAsia" w:eastAsiaTheme="minorEastAsia" w:cstheme="minorEastAsia"/>
                <w:b/>
                <w:sz w:val="22"/>
                <w:szCs w:val="22"/>
              </w:rPr>
              <w:t>医院装机情况</w:t>
            </w:r>
          </w:p>
        </w:tc>
        <w:tc>
          <w:tcPr>
            <w:tcW w:w="11596" w:type="dxa"/>
            <w:gridSpan w:val="11"/>
          </w:tcPr>
          <w:p w14:paraId="265B17BF">
            <w:pPr>
              <w:rPr>
                <w:rFonts w:hint="eastAsia" w:asciiTheme="minorEastAsia" w:hAnsiTheme="minorEastAsia" w:eastAsiaTheme="minorEastAsia" w:cstheme="minorEastAsia"/>
                <w:b/>
                <w:sz w:val="22"/>
                <w:szCs w:val="22"/>
              </w:rPr>
            </w:pPr>
          </w:p>
        </w:tc>
      </w:tr>
      <w:tr w14:paraId="2483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14220" w:type="dxa"/>
            <w:gridSpan w:val="13"/>
          </w:tcPr>
          <w:p w14:paraId="22DF3CCC">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第二次服务承诺、质保、维修响应时间及其他情况补充说明：</w:t>
            </w:r>
          </w:p>
          <w:p w14:paraId="6B3BC44A">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签名/盖章 ：</w:t>
            </w:r>
          </w:p>
        </w:tc>
      </w:tr>
    </w:tbl>
    <w:p w14:paraId="6173FCBE">
      <w:pPr>
        <w:ind w:right="420"/>
        <w:rPr>
          <w:b/>
          <w:szCs w:val="21"/>
        </w:rPr>
      </w:pPr>
      <w:r>
        <w:rPr>
          <w:rFonts w:hint="eastAsia"/>
          <w:b/>
          <w:szCs w:val="21"/>
        </w:rPr>
        <w:t>注：严禁修改表格，除</w:t>
      </w:r>
      <w:r>
        <w:rPr>
          <w:b/>
          <w:szCs w:val="21"/>
        </w:rPr>
        <w:t>第二次报价及</w:t>
      </w:r>
      <w:r>
        <w:rPr>
          <w:rFonts w:hint="eastAsia"/>
          <w:b/>
          <w:szCs w:val="21"/>
        </w:rPr>
        <w:t>第二次服务</w:t>
      </w:r>
      <w:r>
        <w:rPr>
          <w:b/>
          <w:szCs w:val="21"/>
        </w:rPr>
        <w:t>承诺、质保、</w:t>
      </w:r>
      <w:r>
        <w:rPr>
          <w:rFonts w:hint="eastAsia"/>
          <w:b/>
          <w:szCs w:val="21"/>
        </w:rPr>
        <w:t>维修</w:t>
      </w:r>
      <w:r>
        <w:rPr>
          <w:b/>
          <w:szCs w:val="21"/>
        </w:rPr>
        <w:t>响应时间</w:t>
      </w:r>
      <w:r>
        <w:rPr>
          <w:rFonts w:hint="eastAsia"/>
          <w:b/>
          <w:szCs w:val="21"/>
        </w:rPr>
        <w:t>及</w:t>
      </w:r>
      <w:r>
        <w:rPr>
          <w:b/>
          <w:szCs w:val="21"/>
        </w:rPr>
        <w:t>其他情况</w:t>
      </w:r>
      <w:r>
        <w:rPr>
          <w:rFonts w:hint="eastAsia"/>
          <w:b/>
          <w:szCs w:val="21"/>
        </w:rPr>
        <w:t>补充</w:t>
      </w:r>
      <w:r>
        <w:rPr>
          <w:b/>
          <w:szCs w:val="21"/>
        </w:rPr>
        <w:t>说明外</w:t>
      </w:r>
      <w:r>
        <w:rPr>
          <w:rFonts w:hint="eastAsia"/>
          <w:b/>
          <w:szCs w:val="21"/>
        </w:rPr>
        <w:t xml:space="preserve">请按要求逐项填写。                                                                                          </w:t>
      </w:r>
    </w:p>
    <w:p w14:paraId="21198E1E">
      <w:pPr>
        <w:pStyle w:val="4"/>
        <w:rPr>
          <w:rFonts w:hint="eastAsia"/>
          <w:lang w:val="en-US" w:eastAsia="zh-CN"/>
        </w:rPr>
        <w:sectPr>
          <w:pgSz w:w="16838" w:h="11906" w:orient="landscape"/>
          <w:pgMar w:top="1928" w:right="1587" w:bottom="2098" w:left="1474" w:header="851" w:footer="992" w:gutter="0"/>
          <w:lnNumType w:countBy="0" w:restart="continuous"/>
          <w:cols w:space="425" w:num="1"/>
          <w:docGrid w:type="lines" w:linePitch="312" w:charSpace="0"/>
        </w:sectPr>
      </w:pPr>
    </w:p>
    <w:p w14:paraId="19B5E7F5">
      <w:pPr>
        <w:rPr>
          <w:rFonts w:hint="eastAsia"/>
          <w:lang w:val="en-US" w:eastAsia="zh-CN"/>
        </w:rPr>
      </w:pPr>
    </w:p>
    <w:p w14:paraId="478E3F33">
      <w:pPr>
        <w:jc w:val="both"/>
        <w:rPr>
          <w:rFonts w:hint="eastAsia" w:ascii="宋体" w:hAnsi="宋体" w:eastAsia="宋体" w:cs="宋体"/>
          <w:b/>
          <w:color w:val="auto"/>
          <w:sz w:val="28"/>
          <w:szCs w:val="28"/>
          <w:lang w:val="en-US" w:eastAsia="zh-CN"/>
        </w:rPr>
      </w:pPr>
      <w:r>
        <w:rPr>
          <w:rFonts w:hint="eastAsia" w:ascii="黑体" w:hAnsi="黑体" w:eastAsia="黑体" w:cs="黑体"/>
          <w:b/>
          <w:color w:val="auto"/>
          <w:sz w:val="32"/>
          <w:szCs w:val="32"/>
          <w:lang w:val="en-US" w:eastAsia="zh-CN"/>
        </w:rPr>
        <w:t xml:space="preserve">附件三： </w:t>
      </w:r>
      <w:r>
        <w:rPr>
          <w:rFonts w:hint="eastAsia" w:ascii="宋体" w:hAnsi="宋体" w:cs="宋体"/>
          <w:b/>
          <w:color w:val="auto"/>
          <w:sz w:val="32"/>
          <w:szCs w:val="32"/>
          <w:lang w:val="en-US" w:eastAsia="zh-CN"/>
        </w:rPr>
        <w:t xml:space="preserve"> </w:t>
      </w:r>
      <w:r>
        <w:rPr>
          <w:rFonts w:hint="eastAsia" w:ascii="宋体" w:hAnsi="宋体" w:cs="宋体"/>
          <w:b/>
          <w:color w:val="auto"/>
          <w:sz w:val="28"/>
          <w:szCs w:val="28"/>
          <w:lang w:val="en-US" w:eastAsia="zh-CN"/>
        </w:rPr>
        <w:t xml:space="preserve">            </w:t>
      </w:r>
      <w:r>
        <w:rPr>
          <w:rFonts w:hint="eastAsia" w:ascii="宋体" w:hAnsi="宋体" w:eastAsia="宋体" w:cs="宋体"/>
          <w:b/>
          <w:color w:val="auto"/>
          <w:sz w:val="28"/>
          <w:szCs w:val="28"/>
          <w:lang w:val="en-US" w:eastAsia="zh-CN"/>
        </w:rPr>
        <w:t>响应材料格式提交模版</w:t>
      </w:r>
    </w:p>
    <w:p w14:paraId="35EB9B48">
      <w:pPr>
        <w:pStyle w:val="5"/>
        <w:rPr>
          <w:rFonts w:hint="default"/>
          <w:lang w:val="en-US" w:eastAsia="zh-CN"/>
        </w:rPr>
      </w:pPr>
    </w:p>
    <w:p w14:paraId="171FBC31">
      <w:pPr>
        <w:widowControl/>
        <w:spacing w:line="360" w:lineRule="auto"/>
        <w:jc w:val="center"/>
        <w:rPr>
          <w:rFonts w:hint="eastAsia" w:ascii="宋体" w:hAnsi="宋体" w:eastAsia="宋体" w:cs="宋体"/>
          <w:b/>
          <w:bCs/>
          <w:color w:val="auto"/>
          <w:sz w:val="24"/>
          <w:szCs w:val="24"/>
        </w:rPr>
      </w:pPr>
      <w:r>
        <w:rPr>
          <w:rFonts w:hint="eastAsia" w:ascii="宋体" w:hAnsi="宋体" w:eastAsia="宋体" w:cs="宋体"/>
          <w:b/>
          <w:bCs/>
          <w:sz w:val="24"/>
          <w:szCs w:val="24"/>
          <w:lang w:val="en-US" w:eastAsia="zh-CN"/>
        </w:rPr>
        <w:t xml:space="preserve">1. </w:t>
      </w:r>
      <w:r>
        <w:rPr>
          <w:rFonts w:hint="eastAsia" w:ascii="宋体" w:hAnsi="宋体" w:eastAsia="宋体" w:cs="宋体"/>
          <w:b/>
          <w:bCs/>
          <w:sz w:val="24"/>
          <w:szCs w:val="24"/>
        </w:rPr>
        <w:t>供应商法人身份证复印件、经办人身份证复印件、经办人授权书</w:t>
      </w:r>
    </w:p>
    <w:p w14:paraId="50999111">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14:paraId="42AEDAF9">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14:paraId="4D10008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14:paraId="372F2DBE">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4ED185DB">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14:paraId="3073C364">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14:paraId="400EF8A2">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14:paraId="0FE2556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14:paraId="2131EC94">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14:paraId="46188AE7">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5B5083EC">
      <w:pPr>
        <w:spacing w:line="360" w:lineRule="auto"/>
        <w:rPr>
          <w:rFonts w:hint="eastAsia" w:ascii="宋体" w:hAnsi="宋体" w:eastAsia="宋体" w:cs="宋体"/>
          <w:color w:val="auto"/>
          <w:sz w:val="24"/>
          <w:szCs w:val="24"/>
        </w:rPr>
      </w:pPr>
    </w:p>
    <w:tbl>
      <w:tblPr>
        <w:tblStyle w:val="10"/>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27A95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07" w:hRule="atLeast"/>
          <w:jc w:val="center"/>
        </w:trPr>
        <w:tc>
          <w:tcPr>
            <w:tcW w:w="4923" w:type="dxa"/>
            <w:noWrap w:val="0"/>
            <w:vAlign w:val="top"/>
          </w:tcPr>
          <w:p w14:paraId="52D19CBD">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4D3B20EF">
            <w:pPr>
              <w:spacing w:line="500" w:lineRule="exact"/>
              <w:rPr>
                <w:rFonts w:hint="eastAsia" w:ascii="宋体" w:hAnsi="宋体" w:eastAsia="宋体" w:cs="宋体"/>
                <w:color w:val="auto"/>
                <w:sz w:val="24"/>
                <w:szCs w:val="24"/>
              </w:rPr>
            </w:pPr>
          </w:p>
          <w:p w14:paraId="09BFADC7">
            <w:pPr>
              <w:spacing w:line="500" w:lineRule="exact"/>
              <w:rPr>
                <w:rFonts w:hint="eastAsia" w:ascii="宋体" w:hAnsi="宋体" w:eastAsia="宋体" w:cs="宋体"/>
                <w:color w:val="auto"/>
                <w:sz w:val="24"/>
                <w:szCs w:val="24"/>
              </w:rPr>
            </w:pPr>
          </w:p>
          <w:p w14:paraId="7DD3C8D0">
            <w:pPr>
              <w:spacing w:line="500" w:lineRule="exact"/>
              <w:rPr>
                <w:rFonts w:hint="eastAsia" w:ascii="宋体" w:hAnsi="宋体" w:eastAsia="宋体" w:cs="宋体"/>
                <w:color w:val="auto"/>
                <w:sz w:val="24"/>
                <w:szCs w:val="24"/>
              </w:rPr>
            </w:pPr>
          </w:p>
          <w:p w14:paraId="5D6FAF4D">
            <w:pPr>
              <w:spacing w:line="500" w:lineRule="exact"/>
              <w:rPr>
                <w:rFonts w:hint="eastAsia" w:ascii="宋体" w:hAnsi="宋体" w:eastAsia="宋体" w:cs="宋体"/>
                <w:color w:val="auto"/>
                <w:sz w:val="24"/>
                <w:szCs w:val="24"/>
              </w:rPr>
            </w:pPr>
          </w:p>
        </w:tc>
        <w:tc>
          <w:tcPr>
            <w:tcW w:w="4606" w:type="dxa"/>
            <w:noWrap w:val="0"/>
            <w:vAlign w:val="top"/>
          </w:tcPr>
          <w:p w14:paraId="0C546116">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0FB22978">
            <w:pPr>
              <w:widowControl/>
              <w:jc w:val="left"/>
              <w:rPr>
                <w:rFonts w:hint="eastAsia" w:ascii="宋体" w:hAnsi="宋体" w:eastAsia="宋体" w:cs="宋体"/>
                <w:color w:val="auto"/>
                <w:sz w:val="24"/>
                <w:szCs w:val="24"/>
              </w:rPr>
            </w:pPr>
          </w:p>
          <w:p w14:paraId="3288B825">
            <w:pPr>
              <w:widowControl/>
              <w:jc w:val="left"/>
              <w:rPr>
                <w:rFonts w:hint="eastAsia" w:ascii="宋体" w:hAnsi="宋体" w:eastAsia="宋体" w:cs="宋体"/>
                <w:color w:val="auto"/>
                <w:sz w:val="24"/>
                <w:szCs w:val="24"/>
              </w:rPr>
            </w:pPr>
          </w:p>
          <w:p w14:paraId="7A3665B8">
            <w:pPr>
              <w:widowControl/>
              <w:jc w:val="left"/>
              <w:rPr>
                <w:rFonts w:hint="eastAsia" w:ascii="宋体" w:hAnsi="宋体" w:eastAsia="宋体" w:cs="宋体"/>
                <w:color w:val="auto"/>
                <w:sz w:val="24"/>
                <w:szCs w:val="24"/>
              </w:rPr>
            </w:pPr>
          </w:p>
          <w:p w14:paraId="620EBA20">
            <w:pPr>
              <w:widowControl/>
              <w:jc w:val="left"/>
              <w:rPr>
                <w:rFonts w:hint="eastAsia" w:ascii="宋体" w:hAnsi="宋体" w:eastAsia="宋体" w:cs="宋体"/>
                <w:color w:val="auto"/>
                <w:sz w:val="24"/>
                <w:szCs w:val="24"/>
              </w:rPr>
            </w:pPr>
          </w:p>
          <w:p w14:paraId="6398FB64">
            <w:pPr>
              <w:spacing w:line="500" w:lineRule="exact"/>
              <w:rPr>
                <w:rFonts w:hint="eastAsia" w:ascii="宋体" w:hAnsi="宋体" w:eastAsia="宋体" w:cs="宋体"/>
                <w:color w:val="auto"/>
                <w:sz w:val="24"/>
                <w:szCs w:val="24"/>
              </w:rPr>
            </w:pPr>
          </w:p>
          <w:p w14:paraId="0B2C30D8">
            <w:pPr>
              <w:spacing w:line="500" w:lineRule="exact"/>
              <w:rPr>
                <w:rFonts w:hint="eastAsia" w:ascii="宋体" w:hAnsi="宋体" w:eastAsia="宋体" w:cs="宋体"/>
                <w:color w:val="auto"/>
                <w:sz w:val="24"/>
                <w:szCs w:val="24"/>
              </w:rPr>
            </w:pPr>
          </w:p>
        </w:tc>
      </w:tr>
    </w:tbl>
    <w:p w14:paraId="1124C81F">
      <w:pPr>
        <w:spacing w:line="360" w:lineRule="auto"/>
        <w:rPr>
          <w:rFonts w:hint="eastAsia" w:ascii="宋体" w:hAnsi="宋体" w:eastAsia="宋体" w:cs="宋体"/>
          <w:color w:val="auto"/>
          <w:sz w:val="24"/>
          <w:szCs w:val="24"/>
        </w:rPr>
      </w:pPr>
    </w:p>
    <w:p w14:paraId="3876780C">
      <w:pPr>
        <w:spacing w:line="360" w:lineRule="auto"/>
        <w:rPr>
          <w:rFonts w:hint="eastAsia" w:ascii="宋体" w:hAnsi="宋体" w:eastAsia="宋体" w:cs="宋体"/>
          <w:color w:val="auto"/>
          <w:sz w:val="24"/>
          <w:szCs w:val="24"/>
        </w:rPr>
      </w:pPr>
    </w:p>
    <w:p w14:paraId="12D5AD34">
      <w:pPr>
        <w:spacing w:line="360" w:lineRule="auto"/>
        <w:rPr>
          <w:rFonts w:hint="eastAsia" w:ascii="宋体" w:hAnsi="宋体" w:eastAsia="宋体" w:cs="宋体"/>
          <w:color w:val="auto"/>
          <w:sz w:val="24"/>
          <w:szCs w:val="24"/>
        </w:rPr>
      </w:pPr>
    </w:p>
    <w:p w14:paraId="17C98187">
      <w:pPr>
        <w:spacing w:line="360" w:lineRule="auto"/>
        <w:rPr>
          <w:rFonts w:hint="eastAsia" w:ascii="宋体" w:hAnsi="宋体" w:eastAsia="宋体" w:cs="宋体"/>
          <w:color w:val="auto"/>
          <w:sz w:val="24"/>
          <w:szCs w:val="24"/>
        </w:rPr>
      </w:pPr>
    </w:p>
    <w:p w14:paraId="460B4498">
      <w:pPr>
        <w:widowControl/>
        <w:spacing w:line="360" w:lineRule="auto"/>
        <w:ind w:firstLine="2409" w:firstLineChars="1000"/>
        <w:jc w:val="both"/>
        <w:rPr>
          <w:rFonts w:hint="eastAsia" w:ascii="宋体" w:hAnsi="宋体" w:eastAsia="宋体" w:cs="宋体"/>
          <w:b/>
          <w:color w:val="auto"/>
          <w:sz w:val="24"/>
          <w:szCs w:val="24"/>
          <w:lang w:val="en-US" w:eastAsia="zh-CN"/>
        </w:rPr>
      </w:pPr>
      <w:bookmarkStart w:id="0" w:name="_Toc1467862"/>
    </w:p>
    <w:p w14:paraId="598E7904">
      <w:pPr>
        <w:widowControl/>
        <w:spacing w:line="360" w:lineRule="auto"/>
        <w:ind w:firstLine="2409" w:firstLineChars="1000"/>
        <w:jc w:val="both"/>
        <w:rPr>
          <w:rFonts w:hint="eastAsia" w:ascii="宋体" w:hAnsi="宋体" w:eastAsia="宋体" w:cs="宋体"/>
          <w:b/>
          <w:color w:val="auto"/>
          <w:sz w:val="24"/>
          <w:szCs w:val="24"/>
          <w:lang w:val="en-US" w:eastAsia="zh-CN"/>
        </w:rPr>
      </w:pPr>
    </w:p>
    <w:p w14:paraId="131F8DCE">
      <w:pPr>
        <w:widowControl/>
        <w:spacing w:line="360" w:lineRule="auto"/>
        <w:jc w:val="both"/>
        <w:rPr>
          <w:rFonts w:hint="eastAsia" w:ascii="宋体" w:hAnsi="宋体" w:eastAsia="宋体" w:cs="宋体"/>
          <w:b/>
          <w:color w:val="auto"/>
          <w:sz w:val="24"/>
          <w:szCs w:val="24"/>
          <w:lang w:val="en-US" w:eastAsia="zh-CN"/>
        </w:rPr>
      </w:pPr>
    </w:p>
    <w:p w14:paraId="008CFBEE">
      <w:pPr>
        <w:widowControl/>
        <w:spacing w:line="360" w:lineRule="auto"/>
        <w:ind w:firstLine="2409" w:firstLineChars="1000"/>
        <w:jc w:val="both"/>
        <w:rPr>
          <w:rFonts w:hint="eastAsia" w:ascii="宋体" w:hAnsi="宋体" w:eastAsia="宋体" w:cs="宋体"/>
          <w:b/>
          <w:color w:val="auto"/>
          <w:sz w:val="24"/>
          <w:szCs w:val="24"/>
          <w:lang w:val="en-US" w:eastAsia="zh-CN"/>
        </w:rPr>
      </w:pPr>
    </w:p>
    <w:p w14:paraId="1885BE51">
      <w:pPr>
        <w:widowControl/>
        <w:spacing w:line="360" w:lineRule="auto"/>
        <w:ind w:firstLine="2409" w:firstLineChars="1000"/>
        <w:jc w:val="both"/>
        <w:rPr>
          <w:rFonts w:hint="eastAsia" w:ascii="宋体" w:hAnsi="宋体" w:eastAsia="宋体" w:cs="宋体"/>
          <w:b/>
          <w:color w:val="auto"/>
          <w:sz w:val="24"/>
          <w:szCs w:val="24"/>
          <w:lang w:val="en-US" w:eastAsia="zh-CN"/>
        </w:rPr>
      </w:pPr>
    </w:p>
    <w:p w14:paraId="4242F478">
      <w:pPr>
        <w:widowControl/>
        <w:spacing w:line="360" w:lineRule="auto"/>
        <w:ind w:firstLine="2409" w:firstLineChars="1000"/>
        <w:jc w:val="both"/>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 xml:space="preserve"> 1.2</w:t>
      </w:r>
      <w:r>
        <w:rPr>
          <w:rFonts w:hint="eastAsia" w:ascii="宋体" w:hAnsi="宋体" w:eastAsia="宋体" w:cs="宋体"/>
          <w:b/>
          <w:color w:val="auto"/>
          <w:sz w:val="24"/>
          <w:szCs w:val="24"/>
        </w:rPr>
        <w:t>法定代表人授权委托书</w:t>
      </w:r>
      <w:bookmarkEnd w:id="0"/>
    </w:p>
    <w:p w14:paraId="651661DB">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14:paraId="249B78AB">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742FD2FF">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14:paraId="673B50B3">
      <w:pPr>
        <w:rPr>
          <w:rFonts w:hint="eastAsia" w:ascii="仿宋" w:hAnsi="仿宋" w:eastAsia="仿宋" w:cs="仿宋"/>
          <w:color w:val="auto"/>
          <w:sz w:val="24"/>
          <w:szCs w:val="24"/>
        </w:rPr>
      </w:pPr>
    </w:p>
    <w:p w14:paraId="7EE810C4">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14:paraId="6897A17A">
      <w:pPr>
        <w:spacing w:line="360" w:lineRule="auto"/>
        <w:rPr>
          <w:rFonts w:hint="eastAsia" w:ascii="仿宋" w:hAnsi="仿宋" w:eastAsia="仿宋" w:cs="仿宋"/>
          <w:color w:val="auto"/>
          <w:sz w:val="24"/>
          <w:szCs w:val="24"/>
        </w:rPr>
      </w:pPr>
    </w:p>
    <w:p w14:paraId="6BB82BE4">
      <w:pPr>
        <w:spacing w:line="360" w:lineRule="auto"/>
        <w:rPr>
          <w:rFonts w:hint="eastAsia" w:ascii="仿宋" w:hAnsi="仿宋" w:eastAsia="仿宋" w:cs="仿宋"/>
          <w:color w:val="auto"/>
          <w:sz w:val="24"/>
          <w:szCs w:val="24"/>
        </w:rPr>
      </w:pPr>
    </w:p>
    <w:p w14:paraId="6F2C486E">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1284EF17">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3B5155A8">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6D29845E">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14:paraId="481B10D9">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3FC53FDB">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1E52F7DC">
      <w:pPr>
        <w:spacing w:line="360" w:lineRule="auto"/>
        <w:ind w:firstLine="120" w:firstLineChars="50"/>
        <w:rPr>
          <w:rFonts w:hint="eastAsia" w:ascii="宋体" w:hAnsi="宋体" w:eastAsia="宋体" w:cs="宋体"/>
          <w:color w:val="auto"/>
          <w:sz w:val="24"/>
          <w:szCs w:val="24"/>
        </w:rPr>
      </w:pPr>
    </w:p>
    <w:tbl>
      <w:tblPr>
        <w:tblStyle w:val="10"/>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1CE85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24296496">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5DE924DA">
            <w:pPr>
              <w:spacing w:line="500" w:lineRule="exact"/>
              <w:rPr>
                <w:rFonts w:hint="eastAsia" w:ascii="宋体" w:hAnsi="宋体" w:eastAsia="宋体" w:cs="宋体"/>
                <w:color w:val="auto"/>
                <w:sz w:val="24"/>
                <w:szCs w:val="24"/>
              </w:rPr>
            </w:pPr>
          </w:p>
          <w:p w14:paraId="724B9120">
            <w:pPr>
              <w:spacing w:line="500" w:lineRule="exact"/>
              <w:rPr>
                <w:rFonts w:hint="eastAsia" w:ascii="宋体" w:hAnsi="宋体" w:eastAsia="宋体" w:cs="宋体"/>
                <w:color w:val="auto"/>
                <w:sz w:val="24"/>
                <w:szCs w:val="24"/>
              </w:rPr>
            </w:pPr>
          </w:p>
          <w:p w14:paraId="62285464">
            <w:pPr>
              <w:spacing w:line="500" w:lineRule="exact"/>
              <w:rPr>
                <w:rFonts w:hint="eastAsia" w:ascii="宋体" w:hAnsi="宋体" w:eastAsia="宋体" w:cs="宋体"/>
                <w:color w:val="auto"/>
                <w:sz w:val="24"/>
                <w:szCs w:val="24"/>
              </w:rPr>
            </w:pPr>
          </w:p>
        </w:tc>
        <w:tc>
          <w:tcPr>
            <w:tcW w:w="4777" w:type="dxa"/>
            <w:noWrap w:val="0"/>
            <w:vAlign w:val="top"/>
          </w:tcPr>
          <w:p w14:paraId="351279F1">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420CA6B0">
            <w:pPr>
              <w:widowControl/>
              <w:jc w:val="left"/>
              <w:rPr>
                <w:rFonts w:hint="eastAsia" w:ascii="宋体" w:hAnsi="宋体" w:eastAsia="宋体" w:cs="宋体"/>
                <w:color w:val="auto"/>
                <w:sz w:val="24"/>
                <w:szCs w:val="24"/>
              </w:rPr>
            </w:pPr>
          </w:p>
          <w:p w14:paraId="1261A6FB">
            <w:pPr>
              <w:widowControl/>
              <w:jc w:val="left"/>
              <w:rPr>
                <w:rFonts w:hint="eastAsia" w:ascii="宋体" w:hAnsi="宋体" w:eastAsia="宋体" w:cs="宋体"/>
                <w:color w:val="auto"/>
                <w:sz w:val="24"/>
                <w:szCs w:val="24"/>
              </w:rPr>
            </w:pPr>
          </w:p>
          <w:p w14:paraId="301A40DD">
            <w:pPr>
              <w:spacing w:line="500" w:lineRule="exact"/>
              <w:rPr>
                <w:rFonts w:hint="eastAsia" w:ascii="宋体" w:hAnsi="宋体" w:eastAsia="宋体" w:cs="宋体"/>
                <w:color w:val="auto"/>
                <w:sz w:val="24"/>
                <w:szCs w:val="24"/>
              </w:rPr>
            </w:pPr>
          </w:p>
        </w:tc>
      </w:tr>
    </w:tbl>
    <w:p w14:paraId="11802199">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14:paraId="79D0F42F">
      <w:pPr>
        <w:numPr>
          <w:ilvl w:val="0"/>
          <w:numId w:val="0"/>
        </w:numPr>
        <w:bidi w:val="0"/>
        <w:rPr>
          <w:rFonts w:hint="eastAsia" w:ascii="宋体" w:hAnsi="宋体" w:eastAsia="宋体" w:cs="宋体"/>
          <w:b/>
          <w:bCs/>
          <w:sz w:val="24"/>
          <w:szCs w:val="24"/>
          <w:lang w:val="en-US" w:eastAsia="zh-CN"/>
        </w:rPr>
      </w:pPr>
    </w:p>
    <w:p w14:paraId="1BA9685B">
      <w:pPr>
        <w:numPr>
          <w:ilvl w:val="0"/>
          <w:numId w:val="0"/>
        </w:numPr>
        <w:bidi w:val="0"/>
        <w:rPr>
          <w:rFonts w:hint="eastAsia" w:ascii="宋体" w:hAnsi="宋体" w:eastAsia="宋体" w:cs="宋体"/>
          <w:b/>
          <w:bCs/>
          <w:sz w:val="24"/>
          <w:szCs w:val="24"/>
          <w:lang w:val="en-US" w:eastAsia="zh-CN"/>
        </w:rPr>
      </w:pPr>
    </w:p>
    <w:p w14:paraId="33153E35">
      <w:pPr>
        <w:numPr>
          <w:ilvl w:val="0"/>
          <w:numId w:val="0"/>
        </w:numPr>
        <w:bidi w:val="0"/>
        <w:rPr>
          <w:rFonts w:hint="eastAsia" w:ascii="宋体" w:hAnsi="宋体" w:cs="宋体"/>
          <w:b/>
          <w:bCs/>
          <w:sz w:val="24"/>
          <w:szCs w:val="24"/>
          <w:lang w:val="en-US" w:eastAsia="zh-CN"/>
        </w:rPr>
      </w:pPr>
    </w:p>
    <w:p w14:paraId="2AEE2AA4">
      <w:pPr>
        <w:numPr>
          <w:ilvl w:val="0"/>
          <w:numId w:val="0"/>
        </w:numPr>
        <w:bidi w:val="0"/>
        <w:ind w:firstLine="562" w:firstLineChars="200"/>
        <w:rPr>
          <w:rFonts w:hint="eastAsia" w:ascii="宋体" w:hAnsi="宋体" w:eastAsia="宋体" w:cs="宋体"/>
          <w:b/>
          <w:bCs/>
          <w:sz w:val="28"/>
          <w:szCs w:val="28"/>
        </w:rPr>
      </w:pPr>
      <w:r>
        <w:rPr>
          <w:rFonts w:hint="eastAsia" w:ascii="宋体" w:hAnsi="宋体" w:cs="宋体"/>
          <w:b/>
          <w:bCs/>
          <w:sz w:val="28"/>
          <w:szCs w:val="28"/>
          <w:lang w:val="en-US" w:eastAsia="zh-CN"/>
        </w:rPr>
        <w:t xml:space="preserve">2. </w:t>
      </w:r>
      <w:r>
        <w:rPr>
          <w:rFonts w:hint="eastAsia" w:ascii="宋体" w:hAnsi="宋体" w:eastAsia="宋体" w:cs="宋体"/>
          <w:b/>
          <w:bCs/>
          <w:sz w:val="28"/>
          <w:szCs w:val="28"/>
          <w:lang w:val="en-US" w:eastAsia="zh-CN"/>
        </w:rPr>
        <w:t>提供有效期内</w:t>
      </w:r>
      <w:r>
        <w:rPr>
          <w:rFonts w:hint="eastAsia" w:ascii="宋体" w:hAnsi="宋体" w:eastAsia="宋体" w:cs="宋体"/>
          <w:b/>
          <w:bCs/>
          <w:sz w:val="28"/>
          <w:szCs w:val="28"/>
        </w:rPr>
        <w:t>的营业执照副本、税务登记证、组织机构代码证或“三证合一”营业执照。</w:t>
      </w:r>
    </w:p>
    <w:p w14:paraId="78D34D85">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2.1供应商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cs="宋体"/>
          <w:color w:val="auto"/>
          <w:sz w:val="28"/>
          <w:szCs w:val="28"/>
          <w:lang w:val="en-US" w:eastAsia="zh-CN"/>
        </w:rPr>
        <w:t>复印件</w:t>
      </w:r>
      <w:r>
        <w:rPr>
          <w:rFonts w:hint="eastAsia" w:ascii="宋体" w:hAnsi="宋体" w:eastAsia="宋体" w:cs="宋体"/>
          <w:color w:val="auto"/>
          <w:sz w:val="28"/>
          <w:szCs w:val="28"/>
        </w:rPr>
        <w:t>。</w:t>
      </w:r>
    </w:p>
    <w:p w14:paraId="1DBC3EE7">
      <w:pPr>
        <w:bidi w:val="0"/>
        <w:ind w:firstLine="562" w:firstLineChars="200"/>
        <w:rPr>
          <w:rFonts w:hint="eastAsia" w:ascii="宋体" w:hAnsi="宋体" w:eastAsia="宋体" w:cs="宋体"/>
          <w:b/>
          <w:bCs/>
          <w:sz w:val="28"/>
          <w:szCs w:val="28"/>
          <w:lang w:val="en-US" w:eastAsia="zh-CN"/>
        </w:rPr>
      </w:pPr>
    </w:p>
    <w:p w14:paraId="61CF2222">
      <w:pPr>
        <w:bidi w:val="0"/>
        <w:ind w:firstLine="562" w:firstLineChars="200"/>
        <w:rPr>
          <w:rFonts w:hint="eastAsia" w:ascii="宋体" w:hAnsi="宋体" w:eastAsia="宋体" w:cs="宋体"/>
          <w:b/>
          <w:bCs/>
          <w:sz w:val="28"/>
          <w:szCs w:val="28"/>
          <w:lang w:val="en-US" w:eastAsia="zh-CN"/>
        </w:rPr>
      </w:pPr>
    </w:p>
    <w:p w14:paraId="17D3AFF9">
      <w:pPr>
        <w:bidi w:val="0"/>
        <w:rPr>
          <w:rFonts w:hint="eastAsia" w:ascii="宋体" w:hAnsi="宋体" w:eastAsia="宋体" w:cs="宋体"/>
          <w:b/>
          <w:bCs/>
          <w:sz w:val="28"/>
          <w:szCs w:val="28"/>
          <w:lang w:val="en-US" w:eastAsia="zh-CN"/>
        </w:rPr>
      </w:pPr>
    </w:p>
    <w:p w14:paraId="74CA0E81">
      <w:pPr>
        <w:bidi w:val="0"/>
        <w:ind w:firstLine="562" w:firstLineChars="20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2.2</w:t>
      </w:r>
      <w:r>
        <w:rPr>
          <w:rFonts w:hint="eastAsia" w:ascii="宋体" w:hAnsi="宋体" w:eastAsia="宋体" w:cs="宋体"/>
          <w:b/>
          <w:bCs/>
          <w:sz w:val="28"/>
          <w:szCs w:val="28"/>
          <w:lang w:val="en-US"/>
        </w:rPr>
        <w:t>投标人根据自身情况提供以</w:t>
      </w:r>
      <w:r>
        <w:rPr>
          <w:rFonts w:hint="eastAsia" w:ascii="宋体" w:hAnsi="宋体" w:eastAsia="宋体" w:cs="宋体"/>
          <w:b/>
          <w:bCs/>
          <w:sz w:val="28"/>
          <w:szCs w:val="28"/>
          <w:lang w:val="en-US" w:eastAsia="zh-CN"/>
        </w:rPr>
        <w:t>下</w:t>
      </w:r>
      <w:r>
        <w:rPr>
          <w:rFonts w:hint="eastAsia" w:ascii="宋体" w:hAnsi="宋体" w:eastAsia="宋体" w:cs="宋体"/>
          <w:b/>
          <w:bCs/>
          <w:sz w:val="28"/>
          <w:szCs w:val="28"/>
          <w:lang w:val="en-US"/>
        </w:rPr>
        <w:t>任意一种证明材料即可。</w:t>
      </w:r>
    </w:p>
    <w:p w14:paraId="1BDCA898">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14:paraId="63C16415">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14:paraId="665296EB">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14:paraId="1167FB71">
      <w:pPr>
        <w:numPr>
          <w:ilvl w:val="0"/>
          <w:numId w:val="0"/>
        </w:numPr>
        <w:ind w:leftChars="0"/>
        <w:rPr>
          <w:rFonts w:hint="eastAsia" w:ascii="宋体" w:hAnsi="宋体" w:eastAsia="宋体" w:cs="宋体"/>
          <w:sz w:val="28"/>
          <w:szCs w:val="28"/>
          <w:lang w:val="en-US" w:eastAsia="zh-CN"/>
        </w:rPr>
      </w:pPr>
    </w:p>
    <w:p w14:paraId="35F98831">
      <w:pPr>
        <w:pStyle w:val="4"/>
        <w:rPr>
          <w:rFonts w:hint="eastAsia" w:ascii="宋体" w:hAnsi="宋体" w:eastAsia="宋体" w:cs="宋体"/>
          <w:sz w:val="28"/>
          <w:szCs w:val="28"/>
          <w:lang w:val="en-US" w:eastAsia="zh-CN"/>
        </w:rPr>
      </w:pPr>
    </w:p>
    <w:p w14:paraId="110AC769">
      <w:pPr>
        <w:widowControl/>
        <w:jc w:val="both"/>
        <w:rPr>
          <w:rFonts w:hint="eastAsia" w:ascii="宋体" w:hAnsi="宋体" w:eastAsia="宋体" w:cs="宋体"/>
          <w:b/>
          <w:color w:val="auto"/>
          <w:sz w:val="28"/>
          <w:szCs w:val="28"/>
        </w:rPr>
      </w:pPr>
    </w:p>
    <w:p w14:paraId="4E0DC465">
      <w:pPr>
        <w:widowControl/>
        <w:ind w:firstLine="1687" w:firstLineChars="600"/>
        <w:jc w:val="both"/>
        <w:rPr>
          <w:rFonts w:hint="eastAsia" w:ascii="宋体" w:hAnsi="宋体" w:eastAsia="宋体" w:cs="宋体"/>
          <w:b/>
          <w:color w:val="auto"/>
          <w:sz w:val="28"/>
          <w:szCs w:val="28"/>
        </w:rPr>
      </w:pPr>
    </w:p>
    <w:p w14:paraId="553C97F4">
      <w:pPr>
        <w:widowControl/>
        <w:ind w:firstLine="1687" w:firstLineChars="600"/>
        <w:jc w:val="both"/>
        <w:rPr>
          <w:rFonts w:hint="eastAsia" w:ascii="宋体" w:hAnsi="宋体" w:eastAsia="宋体" w:cs="宋体"/>
          <w:sz w:val="28"/>
          <w:szCs w:val="28"/>
          <w:lang w:val="en-US" w:eastAsia="zh-CN"/>
        </w:rPr>
      </w:pPr>
      <w:r>
        <w:rPr>
          <w:rFonts w:hint="eastAsia" w:ascii="宋体" w:hAnsi="宋体" w:eastAsia="宋体" w:cs="宋体"/>
          <w:b/>
          <w:color w:val="auto"/>
          <w:sz w:val="28"/>
          <w:szCs w:val="28"/>
        </w:rPr>
        <w:t>有依法缴纳税收和社会保障资金的良好记录</w:t>
      </w:r>
    </w:p>
    <w:p w14:paraId="5DE5B2F1">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2.3</w:t>
      </w:r>
      <w:r>
        <w:rPr>
          <w:rFonts w:hint="eastAsia" w:ascii="宋体" w:hAnsi="宋体" w:eastAsia="宋体" w:cs="宋体"/>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6595C3E9">
      <w:pPr>
        <w:bidi w:val="0"/>
        <w:rPr>
          <w:rFonts w:hint="eastAsia" w:ascii="宋体" w:hAnsi="宋体" w:eastAsia="宋体" w:cs="宋体"/>
          <w:sz w:val="28"/>
          <w:szCs w:val="28"/>
          <w:lang w:val="en-US" w:eastAsia="zh-CN"/>
        </w:rPr>
      </w:pPr>
    </w:p>
    <w:p w14:paraId="6E275A53">
      <w:pPr>
        <w:bidi w:val="0"/>
        <w:rPr>
          <w:rFonts w:hint="eastAsia" w:ascii="宋体" w:hAnsi="宋体" w:eastAsia="宋体" w:cs="宋体"/>
          <w:sz w:val="28"/>
          <w:szCs w:val="28"/>
          <w:lang w:val="en-US" w:eastAsia="zh-CN"/>
        </w:rPr>
      </w:pPr>
    </w:p>
    <w:p w14:paraId="3FF86B9D">
      <w:pPr>
        <w:bidi w:val="0"/>
        <w:rPr>
          <w:rFonts w:hint="eastAsia" w:ascii="宋体" w:hAnsi="宋体" w:eastAsia="宋体" w:cs="宋体"/>
          <w:sz w:val="28"/>
          <w:szCs w:val="28"/>
          <w:lang w:val="en-US" w:eastAsia="zh-CN"/>
        </w:rPr>
      </w:pPr>
    </w:p>
    <w:p w14:paraId="64C583F6">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2.4</w:t>
      </w:r>
      <w:r>
        <w:rPr>
          <w:rFonts w:hint="eastAsia" w:ascii="宋体" w:hAnsi="宋体" w:eastAsia="宋体" w:cs="宋体"/>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1FB1266C">
      <w:pPr>
        <w:pStyle w:val="4"/>
        <w:rPr>
          <w:rFonts w:hint="eastAsia" w:ascii="宋体" w:hAnsi="宋体" w:eastAsia="宋体" w:cs="宋体"/>
          <w:sz w:val="28"/>
          <w:szCs w:val="28"/>
          <w:lang w:val="en-US" w:eastAsia="zh-CN"/>
        </w:rPr>
      </w:pPr>
    </w:p>
    <w:p w14:paraId="35F2C541">
      <w:pPr>
        <w:rPr>
          <w:rFonts w:hint="eastAsia" w:ascii="宋体" w:hAnsi="宋体" w:eastAsia="宋体" w:cs="宋体"/>
          <w:sz w:val="28"/>
          <w:szCs w:val="28"/>
          <w:lang w:val="en-US" w:eastAsia="zh-CN"/>
        </w:rPr>
      </w:pPr>
    </w:p>
    <w:p w14:paraId="09778CDD">
      <w:pPr>
        <w:pStyle w:val="4"/>
        <w:rPr>
          <w:rFonts w:hint="eastAsia" w:ascii="宋体" w:hAnsi="宋体" w:eastAsia="宋体" w:cs="宋体"/>
          <w:sz w:val="28"/>
          <w:szCs w:val="28"/>
          <w:lang w:val="en-US" w:eastAsia="zh-CN"/>
        </w:rPr>
      </w:pPr>
    </w:p>
    <w:p w14:paraId="469FE9B9">
      <w:pPr>
        <w:bidi w:val="0"/>
        <w:rPr>
          <w:rFonts w:hint="eastAsia" w:ascii="宋体" w:hAnsi="宋体" w:eastAsia="宋体" w:cs="宋体"/>
          <w:b/>
          <w:bCs/>
          <w:sz w:val="28"/>
          <w:szCs w:val="28"/>
          <w:lang w:val="en-US" w:eastAsia="zh-CN"/>
        </w:rPr>
      </w:pPr>
    </w:p>
    <w:p w14:paraId="700776CB">
      <w:pPr>
        <w:bidi w:val="0"/>
        <w:rPr>
          <w:rFonts w:hint="eastAsia" w:ascii="宋体" w:hAnsi="宋体" w:eastAsia="宋体" w:cs="宋体"/>
          <w:b/>
          <w:bCs/>
          <w:sz w:val="28"/>
          <w:szCs w:val="28"/>
          <w:lang w:val="en-US" w:eastAsia="zh-CN"/>
        </w:rPr>
      </w:pPr>
    </w:p>
    <w:p w14:paraId="560B37CC">
      <w:pPr>
        <w:bidi w:val="0"/>
        <w:rPr>
          <w:rFonts w:hint="eastAsia" w:ascii="宋体" w:hAnsi="宋体" w:eastAsia="宋体" w:cs="宋体"/>
          <w:b/>
          <w:bCs/>
          <w:sz w:val="28"/>
          <w:szCs w:val="28"/>
          <w:lang w:val="en-US" w:eastAsia="zh-CN"/>
        </w:rPr>
      </w:pPr>
    </w:p>
    <w:p w14:paraId="4A704110">
      <w:pPr>
        <w:bidi w:val="0"/>
        <w:rPr>
          <w:rFonts w:hint="eastAsia" w:ascii="宋体" w:hAnsi="宋体" w:eastAsia="宋体" w:cs="宋体"/>
          <w:b/>
          <w:bCs/>
          <w:sz w:val="28"/>
          <w:szCs w:val="28"/>
          <w:lang w:val="en-US" w:eastAsia="zh-CN"/>
        </w:rPr>
      </w:pPr>
    </w:p>
    <w:p w14:paraId="68DFA132">
      <w:p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2.5提供具备履行合同所必需的设备和专业技术能力的证明材料或承诺。</w:t>
      </w:r>
    </w:p>
    <w:p w14:paraId="0370D2A5">
      <w:pPr>
        <w:numPr>
          <w:ilvl w:val="0"/>
          <w:numId w:val="0"/>
        </w:numPr>
        <w:spacing w:line="360" w:lineRule="auto"/>
        <w:ind w:left="240" w:leftChars="0"/>
        <w:jc w:val="both"/>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kern w:val="2"/>
          <w:sz w:val="28"/>
          <w:szCs w:val="28"/>
          <w:lang w:val="en-US" w:eastAsia="zh-CN" w:bidi="ar-SA"/>
        </w:rPr>
        <w:t>具有履行合同所必需的产品和专业技术能力，能满足本项目的供货和服务并提供相关证明材料或声明函。</w:t>
      </w:r>
    </w:p>
    <w:p w14:paraId="5914A5CD">
      <w:pPr>
        <w:bidi w:val="0"/>
        <w:rPr>
          <w:rFonts w:hint="eastAsia" w:ascii="宋体" w:hAnsi="宋体" w:eastAsia="宋体" w:cs="宋体"/>
          <w:b/>
          <w:bCs/>
          <w:sz w:val="28"/>
          <w:szCs w:val="28"/>
          <w:lang w:val="en-US" w:eastAsia="zh-CN"/>
        </w:rPr>
      </w:pPr>
    </w:p>
    <w:p w14:paraId="04B69509">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2.6</w:t>
      </w:r>
      <w:r>
        <w:rPr>
          <w:rFonts w:hint="eastAsia" w:asciiTheme="minorEastAsia" w:hAnsiTheme="minorEastAsia" w:eastAsiaTheme="minorEastAsia" w:cstheme="minorEastAsia"/>
          <w:color w:val="auto"/>
          <w:sz w:val="28"/>
          <w:szCs w:val="28"/>
          <w:lang w:val="en-US"/>
        </w:rPr>
        <w:t>参加政府采购活动前三年内，在经营活动中没有重大违法记录</w:t>
      </w:r>
      <w:r>
        <w:rPr>
          <w:rFonts w:hint="eastAsia" w:asciiTheme="minorEastAsia" w:hAnsiTheme="minorEastAsia" w:eastAsiaTheme="minorEastAsia" w:cstheme="minorEastAsia"/>
          <w:color w:val="auto"/>
          <w:sz w:val="28"/>
          <w:szCs w:val="28"/>
          <w:lang w:val="en-US" w:eastAsia="zh-CN"/>
        </w:rPr>
        <w:t>及违规违纪行为。</w:t>
      </w:r>
    </w:p>
    <w:p w14:paraId="2D998A9D">
      <w:pPr>
        <w:bidi w:val="0"/>
        <w:rPr>
          <w:rFonts w:hint="eastAsia" w:ascii="宋体" w:hAnsi="宋体" w:eastAsia="宋体" w:cs="宋体"/>
          <w:sz w:val="28"/>
          <w:szCs w:val="28"/>
          <w:lang w:val="en-US" w:eastAsia="zh-CN"/>
        </w:rPr>
      </w:pPr>
      <w:r>
        <w:rPr>
          <w:rFonts w:hint="eastAsia" w:asciiTheme="minorEastAsia" w:hAnsiTheme="minorEastAsia" w:eastAsiaTheme="minorEastAsia" w:cstheme="minorEastAsia"/>
          <w:color w:val="auto"/>
          <w:sz w:val="28"/>
          <w:szCs w:val="28"/>
          <w:lang w:val="en-US" w:eastAsia="zh-CN"/>
        </w:rPr>
        <w:t>2.6.1</w:t>
      </w:r>
      <w:r>
        <w:rPr>
          <w:rFonts w:hint="eastAsia" w:asciiTheme="minorEastAsia" w:hAnsiTheme="minorEastAsia" w:eastAsiaTheme="minorEastAsia" w:cstheme="minorEastAsia"/>
          <w:color w:val="auto"/>
          <w:sz w:val="28"/>
          <w:szCs w:val="28"/>
          <w:lang w:val="en-US"/>
        </w:rPr>
        <w:t>提供参加政府采购活动前三年内在经营活动中没有重大违法记录及违规违纪行为的书面声明</w:t>
      </w:r>
      <w:r>
        <w:rPr>
          <w:rFonts w:hint="eastAsia" w:ascii="宋体" w:hAnsi="宋体" w:eastAsia="宋体" w:cs="宋体"/>
          <w:sz w:val="28"/>
          <w:szCs w:val="28"/>
          <w:lang w:val="en-US" w:eastAsia="zh-CN"/>
        </w:rPr>
        <w:t>。</w:t>
      </w:r>
    </w:p>
    <w:p w14:paraId="2FAFAA6E">
      <w:pPr>
        <w:pStyle w:val="5"/>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致：[采购单位名称]</w:t>
      </w:r>
    </w:p>
    <w:p w14:paraId="12228368">
      <w:pPr>
        <w:pStyle w:val="6"/>
        <w:rPr>
          <w:rFonts w:hint="eastAsia"/>
          <w:lang w:val="en-US" w:eastAsia="zh-CN"/>
        </w:rPr>
      </w:pPr>
    </w:p>
    <w:p w14:paraId="5CCA413B">
      <w:pPr>
        <w:pStyle w:val="5"/>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我单位[投标人全称]，统一社会信用代码为[具体代码]，现参与贵方组织的[项目名称]（项目编号：[具体编号]）的投标活动。在此，郑重作出如下声明：</w:t>
      </w:r>
    </w:p>
    <w:p w14:paraId="62509A4E">
      <w:pPr>
        <w:pStyle w:val="5"/>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14:paraId="66DA6F5D">
      <w:pPr>
        <w:pStyle w:val="5"/>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14:paraId="6251A3ED">
      <w:pPr>
        <w:pStyle w:val="5"/>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14:paraId="4A8845B8">
      <w:pPr>
        <w:pStyle w:val="5"/>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14:paraId="32868FE0">
      <w:pPr>
        <w:pStyle w:val="5"/>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14:paraId="2846BA52">
      <w:pPr>
        <w:pStyle w:val="5"/>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特此声明！</w:t>
      </w:r>
    </w:p>
    <w:p w14:paraId="747CFD76">
      <w:pPr>
        <w:pStyle w:val="5"/>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投标人名称（加盖公章）：____________________</w:t>
      </w:r>
    </w:p>
    <w:p w14:paraId="56C6AB05">
      <w:pPr>
        <w:pStyle w:val="5"/>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法定代表人/负责人（签字或盖章）：____________________</w:t>
      </w:r>
    </w:p>
    <w:p w14:paraId="706A65C6">
      <w:pPr>
        <w:pStyle w:val="5"/>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日期：______年____月____日</w:t>
      </w:r>
    </w:p>
    <w:p w14:paraId="50178617">
      <w:pPr>
        <w:pStyle w:val="5"/>
        <w:rPr>
          <w:rFonts w:hint="eastAsia"/>
          <w:lang w:val="en-US" w:eastAsia="zh-CN"/>
        </w:rPr>
      </w:pPr>
    </w:p>
    <w:p w14:paraId="72FFD888">
      <w:pPr>
        <w:pStyle w:val="5"/>
        <w:rPr>
          <w:rFonts w:hint="eastAsia"/>
          <w:lang w:val="en-US" w:eastAsia="zh-CN"/>
        </w:rPr>
      </w:pPr>
    </w:p>
    <w:p w14:paraId="729DB210">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w:t>
      </w:r>
      <w:r>
        <w:rPr>
          <w:rFonts w:hint="eastAsia" w:ascii="宋体" w:hAnsi="宋体" w:cs="宋体"/>
          <w:sz w:val="28"/>
          <w:szCs w:val="28"/>
          <w:lang w:val="en-US" w:eastAsia="zh-CN"/>
        </w:rPr>
        <w:t>7</w:t>
      </w:r>
      <w:r>
        <w:rPr>
          <w:rFonts w:hint="eastAsia" w:ascii="宋体" w:hAnsi="宋体" w:eastAsia="宋体" w:cs="宋体"/>
          <w:sz w:val="28"/>
          <w:szCs w:val="28"/>
          <w:lang w:val="en-US" w:eastAsia="zh-CN"/>
        </w:rPr>
        <w:t>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3957EA8E">
      <w:pPr>
        <w:pStyle w:val="4"/>
        <w:rPr>
          <w:rFonts w:hint="eastAsia" w:ascii="宋体" w:hAnsi="宋体" w:eastAsia="宋体" w:cs="宋体"/>
          <w:sz w:val="28"/>
          <w:szCs w:val="28"/>
          <w:lang w:val="en-US" w:eastAsia="zh-CN"/>
        </w:rPr>
      </w:pPr>
    </w:p>
    <w:p w14:paraId="071CC0AF">
      <w:pPr>
        <w:rPr>
          <w:rFonts w:hint="eastAsia" w:ascii="宋体" w:hAnsi="宋体" w:eastAsia="宋体" w:cs="宋体"/>
          <w:sz w:val="28"/>
          <w:szCs w:val="28"/>
          <w:lang w:val="en-US" w:eastAsia="zh-CN"/>
        </w:rPr>
      </w:pPr>
    </w:p>
    <w:p w14:paraId="0014A7BC">
      <w:pPr>
        <w:bidi w:val="0"/>
        <w:ind w:left="0" w:leftChars="0" w:firstLine="0" w:firstLineChars="0"/>
        <w:rPr>
          <w:rFonts w:hint="eastAsia" w:ascii="宋体" w:hAnsi="宋体" w:cs="宋体"/>
          <w:sz w:val="28"/>
          <w:szCs w:val="28"/>
          <w:lang w:val="en-US" w:eastAsia="zh-CN"/>
        </w:rPr>
      </w:pPr>
    </w:p>
    <w:p w14:paraId="164A4D8B">
      <w:pPr>
        <w:bidi w:val="0"/>
        <w:ind w:left="0" w:leftChars="0" w:firstLine="0" w:firstLineChars="0"/>
        <w:rPr>
          <w:rFonts w:hint="eastAsia" w:ascii="宋体" w:hAnsi="宋体" w:cs="宋体"/>
          <w:sz w:val="28"/>
          <w:szCs w:val="28"/>
          <w:lang w:val="en-US" w:eastAsia="zh-CN"/>
        </w:rPr>
      </w:pPr>
    </w:p>
    <w:p w14:paraId="371621B5">
      <w:pPr>
        <w:bidi w:val="0"/>
        <w:ind w:left="0" w:leftChars="0" w:firstLine="0" w:firstLineChars="0"/>
        <w:rPr>
          <w:rFonts w:hint="eastAsia" w:ascii="宋体" w:hAnsi="宋体" w:eastAsia="宋体" w:cs="宋体"/>
          <w:sz w:val="28"/>
          <w:szCs w:val="28"/>
          <w:lang w:val="en-US" w:eastAsia="zh-CN"/>
        </w:rPr>
      </w:pPr>
      <w:r>
        <w:rPr>
          <w:rFonts w:hint="eastAsia" w:ascii="宋体" w:hAnsi="宋体" w:cs="宋体"/>
          <w:sz w:val="28"/>
          <w:szCs w:val="28"/>
          <w:lang w:val="en-US" w:eastAsia="zh-CN"/>
        </w:rPr>
        <w:t>3</w:t>
      </w:r>
      <w:r>
        <w:rPr>
          <w:rFonts w:hint="eastAsia" w:ascii="宋体" w:hAnsi="宋体" w:eastAsia="宋体" w:cs="宋体"/>
          <w:sz w:val="28"/>
          <w:szCs w:val="28"/>
          <w:lang w:val="en-US" w:eastAsia="zh-CN"/>
        </w:rPr>
        <w:t>. 投标人资质证明材料：</w:t>
      </w:r>
    </w:p>
    <w:p w14:paraId="519D2C33">
      <w:pPr>
        <w:bidi w:val="0"/>
        <w:rPr>
          <w:rFonts w:hint="eastAsia" w:ascii="宋体" w:hAnsi="宋体" w:eastAsia="宋体" w:cs="宋体"/>
          <w:sz w:val="28"/>
          <w:szCs w:val="28"/>
        </w:rPr>
      </w:pPr>
      <w:r>
        <w:rPr>
          <w:rFonts w:hint="eastAsia" w:ascii="宋体" w:hAnsi="宋体" w:eastAsia="宋体" w:cs="宋体"/>
          <w:sz w:val="28"/>
          <w:szCs w:val="28"/>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8"/>
          <w:szCs w:val="28"/>
          <w:lang w:eastAsia="zh-CN"/>
        </w:rPr>
        <w:t>提供</w:t>
      </w:r>
      <w:r>
        <w:rPr>
          <w:rFonts w:hint="eastAsia" w:ascii="宋体" w:hAnsi="宋体" w:eastAsia="宋体" w:cs="宋体"/>
          <w:sz w:val="28"/>
          <w:szCs w:val="28"/>
        </w:rPr>
        <w:t>医疗器械产品注册证</w:t>
      </w:r>
      <w:r>
        <w:rPr>
          <w:rFonts w:hint="eastAsia" w:ascii="宋体" w:hAnsi="宋体" w:eastAsia="宋体" w:cs="宋体"/>
          <w:sz w:val="28"/>
          <w:szCs w:val="28"/>
          <w:lang w:val="en-US" w:eastAsia="zh-CN"/>
        </w:rPr>
        <w:t>/医疗器械备案凭证</w:t>
      </w:r>
      <w:r>
        <w:rPr>
          <w:rFonts w:hint="eastAsia" w:ascii="宋体" w:hAnsi="宋体" w:eastAsia="宋体" w:cs="宋体"/>
          <w:sz w:val="28"/>
          <w:szCs w:val="28"/>
        </w:rPr>
        <w:t>（根据中华人民共和国国务院令第739号《医疗器械监督管理条例》和国家药品监督管理</w:t>
      </w:r>
      <w:r>
        <w:rPr>
          <w:rFonts w:hint="eastAsia" w:ascii="宋体" w:hAnsi="宋体" w:eastAsia="宋体" w:cs="宋体"/>
          <w:sz w:val="28"/>
          <w:szCs w:val="28"/>
          <w:lang w:val="en-US" w:eastAsia="zh-CN"/>
        </w:rPr>
        <w:t>部门</w:t>
      </w:r>
      <w:r>
        <w:rPr>
          <w:rFonts w:hint="eastAsia" w:ascii="宋体" w:hAnsi="宋体" w:eastAsia="宋体" w:cs="宋体"/>
          <w:sz w:val="28"/>
          <w:szCs w:val="28"/>
        </w:rPr>
        <w:t>《医疗器械分类目录》的规定，在《医疗器械分类目录》内的产品必须</w:t>
      </w:r>
      <w:r>
        <w:rPr>
          <w:rFonts w:hint="eastAsia" w:ascii="宋体" w:hAnsi="宋体" w:eastAsia="宋体" w:cs="宋体"/>
          <w:sz w:val="28"/>
          <w:szCs w:val="28"/>
          <w:lang w:val="en-US" w:eastAsia="zh-CN"/>
        </w:rPr>
        <w:t>符合</w:t>
      </w:r>
      <w:r>
        <w:rPr>
          <w:rFonts w:hint="eastAsia" w:ascii="宋体" w:hAnsi="宋体" w:eastAsia="宋体" w:cs="宋体"/>
          <w:sz w:val="28"/>
          <w:szCs w:val="28"/>
        </w:rPr>
        <w:t>《医疗器械监督管理条例》的要求，</w:t>
      </w:r>
      <w:r>
        <w:rPr>
          <w:rFonts w:hint="eastAsia" w:ascii="宋体" w:hAnsi="宋体" w:eastAsia="宋体" w:cs="宋体"/>
          <w:sz w:val="28"/>
          <w:szCs w:val="28"/>
          <w:lang w:val="en-US" w:eastAsia="zh-CN"/>
        </w:rPr>
        <w:t>并提供真实的证明材料。如国家另有规定，则适用其规定。</w:t>
      </w:r>
      <w:r>
        <w:rPr>
          <w:rFonts w:hint="eastAsia" w:ascii="宋体" w:hAnsi="宋体" w:eastAsia="宋体" w:cs="宋体"/>
          <w:sz w:val="28"/>
          <w:szCs w:val="28"/>
        </w:rPr>
        <w:t>其他不在《医疗器械分类目录》内的不作强行要求，但需提供相关证明材料</w:t>
      </w:r>
      <w:r>
        <w:rPr>
          <w:rFonts w:hint="eastAsia" w:ascii="宋体" w:hAnsi="宋体" w:eastAsia="宋体" w:cs="宋体"/>
          <w:sz w:val="28"/>
          <w:szCs w:val="28"/>
          <w:lang w:val="en-US" w:eastAsia="zh-CN"/>
        </w:rPr>
        <w:t>或情况说明</w:t>
      </w:r>
      <w:r>
        <w:rPr>
          <w:rFonts w:hint="eastAsia" w:ascii="宋体" w:hAnsi="宋体" w:eastAsia="宋体" w:cs="宋体"/>
          <w:sz w:val="28"/>
          <w:szCs w:val="28"/>
        </w:rPr>
        <w:t>）。</w:t>
      </w:r>
    </w:p>
    <w:p w14:paraId="1219DDFF">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w:t>
      </w:r>
    </w:p>
    <w:p w14:paraId="11FF76EF">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①所投产品为医疗器械的，请投标人按招标文件要求提供相关医疗器械的资质证明材料(若所投产品不属于医疗器械的，投标人请自行说明)。</w:t>
      </w:r>
    </w:p>
    <w:p w14:paraId="36ED5155">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14:paraId="22B08BEF">
      <w:pPr>
        <w:bidi w:val="0"/>
        <w:rPr>
          <w:rFonts w:hint="eastAsia" w:ascii="宋体" w:hAnsi="宋体" w:eastAsia="宋体" w:cs="宋体"/>
          <w:sz w:val="24"/>
          <w:szCs w:val="24"/>
          <w:lang w:val="en-US" w:eastAsia="zh-CN"/>
        </w:rPr>
      </w:pPr>
    </w:p>
    <w:p w14:paraId="557FDD2F">
      <w:pPr>
        <w:bidi w:val="0"/>
        <w:rPr>
          <w:rFonts w:hint="eastAsia" w:ascii="宋体" w:hAnsi="宋体" w:eastAsia="宋体" w:cs="宋体"/>
          <w:sz w:val="24"/>
          <w:szCs w:val="24"/>
          <w:lang w:val="en-US" w:eastAsia="zh-CN"/>
        </w:rPr>
      </w:pPr>
    </w:p>
    <w:p w14:paraId="607F405D">
      <w:pPr>
        <w:bidi w:val="0"/>
        <w:rPr>
          <w:rFonts w:hint="eastAsia" w:ascii="宋体" w:hAnsi="宋体" w:eastAsia="宋体" w:cs="宋体"/>
          <w:sz w:val="24"/>
          <w:szCs w:val="24"/>
          <w:lang w:val="en-US" w:eastAsia="zh-CN"/>
        </w:rPr>
      </w:pPr>
    </w:p>
    <w:p w14:paraId="3041B48C">
      <w:pPr>
        <w:bidi w:val="0"/>
        <w:rPr>
          <w:rFonts w:hint="eastAsia" w:ascii="宋体" w:hAnsi="宋体" w:eastAsia="宋体" w:cs="宋体"/>
          <w:sz w:val="24"/>
          <w:szCs w:val="24"/>
          <w:lang w:val="en-US" w:eastAsia="zh-CN"/>
        </w:rPr>
      </w:pPr>
    </w:p>
    <w:p w14:paraId="5029F52D">
      <w:pPr>
        <w:bidi w:val="0"/>
        <w:rPr>
          <w:rFonts w:hint="eastAsia" w:ascii="宋体" w:hAnsi="宋体" w:eastAsia="宋体" w:cs="宋体"/>
          <w:sz w:val="24"/>
          <w:szCs w:val="24"/>
          <w:lang w:val="en-US" w:eastAsia="zh-CN"/>
        </w:rPr>
      </w:pPr>
    </w:p>
    <w:p w14:paraId="7C354C82">
      <w:pPr>
        <w:bidi w:val="0"/>
        <w:rPr>
          <w:rFonts w:hint="eastAsia" w:ascii="宋体" w:hAnsi="宋体" w:eastAsia="宋体" w:cs="宋体"/>
          <w:sz w:val="24"/>
          <w:szCs w:val="24"/>
          <w:lang w:val="en-US" w:eastAsia="zh-CN"/>
        </w:rPr>
      </w:pPr>
    </w:p>
    <w:p w14:paraId="3205FC09">
      <w:pPr>
        <w:bidi w:val="0"/>
        <w:rPr>
          <w:rFonts w:hint="eastAsia" w:ascii="宋体" w:hAnsi="宋体" w:eastAsia="宋体" w:cs="宋体"/>
          <w:sz w:val="24"/>
          <w:szCs w:val="24"/>
          <w:lang w:val="en-US" w:eastAsia="zh-CN"/>
        </w:rPr>
      </w:pPr>
    </w:p>
    <w:p w14:paraId="1ABEF2C7">
      <w:pPr>
        <w:bidi w:val="0"/>
        <w:rPr>
          <w:rFonts w:hint="eastAsia" w:ascii="宋体" w:hAnsi="宋体" w:eastAsia="宋体" w:cs="宋体"/>
          <w:sz w:val="24"/>
          <w:szCs w:val="24"/>
          <w:lang w:val="en-US" w:eastAsia="zh-CN"/>
        </w:rPr>
      </w:pPr>
    </w:p>
    <w:p w14:paraId="08C65328">
      <w:pPr>
        <w:bidi w:val="0"/>
        <w:rPr>
          <w:rFonts w:hint="eastAsia" w:ascii="宋体" w:hAnsi="宋体" w:eastAsia="宋体" w:cs="宋体"/>
          <w:sz w:val="24"/>
          <w:szCs w:val="24"/>
          <w:lang w:val="en-US" w:eastAsia="zh-CN"/>
        </w:rPr>
      </w:pPr>
    </w:p>
    <w:p w14:paraId="46896072">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技术部分：</w:t>
      </w:r>
    </w:p>
    <w:p w14:paraId="40AC2A11">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4.1技术偏离表：</w:t>
      </w:r>
    </w:p>
    <w:tbl>
      <w:tblPr>
        <w:tblStyle w:val="10"/>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14:paraId="03DBE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720" w:type="dxa"/>
            <w:noWrap w:val="0"/>
            <w:vAlign w:val="center"/>
          </w:tcPr>
          <w:p w14:paraId="11EC5275">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2" w:type="dxa"/>
            <w:noWrap w:val="0"/>
            <w:vAlign w:val="center"/>
          </w:tcPr>
          <w:p w14:paraId="12A556B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237" w:type="dxa"/>
            <w:noWrap w:val="0"/>
            <w:vAlign w:val="center"/>
          </w:tcPr>
          <w:p w14:paraId="589CA591">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1091" w:type="dxa"/>
            <w:noWrap w:val="0"/>
            <w:vAlign w:val="center"/>
          </w:tcPr>
          <w:p w14:paraId="1E4C9B6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954" w:type="dxa"/>
            <w:noWrap w:val="0"/>
            <w:vAlign w:val="center"/>
          </w:tcPr>
          <w:p w14:paraId="3EA0C64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4037" w:type="dxa"/>
            <w:noWrap w:val="0"/>
            <w:vAlign w:val="center"/>
          </w:tcPr>
          <w:p w14:paraId="7E54D58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技术参数出现偏离的技术原因以及涉及产品对应技术参数的技术材料所在位置（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文件页码，并请在产品技术材料中进行圈注）</w:t>
            </w:r>
          </w:p>
        </w:tc>
      </w:tr>
      <w:tr w14:paraId="2C511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20" w:type="dxa"/>
            <w:noWrap w:val="0"/>
            <w:vAlign w:val="center"/>
          </w:tcPr>
          <w:p w14:paraId="21059C74">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12" w:type="dxa"/>
            <w:noWrap w:val="0"/>
            <w:vAlign w:val="center"/>
          </w:tcPr>
          <w:p w14:paraId="4906CFAA">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237" w:type="dxa"/>
            <w:noWrap w:val="0"/>
            <w:vAlign w:val="center"/>
          </w:tcPr>
          <w:p w14:paraId="60FDC547">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91" w:type="dxa"/>
            <w:noWrap w:val="0"/>
            <w:vAlign w:val="center"/>
          </w:tcPr>
          <w:p w14:paraId="0424A280">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954" w:type="dxa"/>
            <w:noWrap w:val="0"/>
            <w:vAlign w:val="center"/>
          </w:tcPr>
          <w:p w14:paraId="36DFE3B5">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4037" w:type="dxa"/>
            <w:noWrap w:val="0"/>
            <w:vAlign w:val="center"/>
          </w:tcPr>
          <w:p w14:paraId="539A171C">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r>
    </w:tbl>
    <w:p w14:paraId="1A4B28A0">
      <w:pPr>
        <w:keepNext w:val="0"/>
        <w:keepLines w:val="0"/>
        <w:pageBreakBefore w:val="0"/>
        <w:widowControl/>
        <w:kinsoku/>
        <w:wordWrap/>
        <w:overflowPunct/>
        <w:topLinePunct w:val="0"/>
        <w:autoSpaceDE/>
        <w:autoSpaceDN/>
        <w:bidi w:val="0"/>
        <w:adjustRightInd/>
        <w:snapToGrid/>
        <w:spacing w:afterAutospacing="0" w:line="60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lang w:val="en-US" w:eastAsia="zh-CN"/>
        </w:rPr>
        <w:t>4.1.1供应商需在响应文件中列出参数逐条说明是否满足要求，是否偏离，并提供证明材料。</w:t>
      </w:r>
    </w:p>
    <w:p w14:paraId="234E2E60">
      <w:pPr>
        <w:rPr>
          <w:rFonts w:hint="eastAsia"/>
          <w:lang w:val="en-US" w:eastAsia="zh-CN"/>
        </w:rPr>
      </w:pPr>
    </w:p>
    <w:p w14:paraId="27F92A75">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4.2产品技术资料，含产品彩页、产品说明书等。</w:t>
      </w:r>
    </w:p>
    <w:p w14:paraId="2A8FFE85">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4.3产品质量保证及售后服务承诺。</w:t>
      </w:r>
    </w:p>
    <w:p w14:paraId="431F1E4F">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4.4供应商认为须提供的其他材料。</w:t>
      </w:r>
    </w:p>
    <w:p w14:paraId="1B538852">
      <w:pPr>
        <w:bidi w:val="0"/>
        <w:rPr>
          <w:rFonts w:hint="eastAsia" w:ascii="Calibri" w:hAnsi="Calibri" w:eastAsia="宋体" w:cs="Times New Roman"/>
          <w:kern w:val="2"/>
          <w:sz w:val="21"/>
          <w:szCs w:val="22"/>
          <w:lang w:val="en-US" w:eastAsia="zh-CN" w:bidi="ar-SA"/>
        </w:rPr>
      </w:pPr>
    </w:p>
    <w:p w14:paraId="61D6AF33">
      <w:pPr>
        <w:bidi w:val="0"/>
        <w:jc w:val="left"/>
        <w:rPr>
          <w:rFonts w:hint="eastAsia"/>
          <w:lang w:val="en-US" w:eastAsia="zh-CN"/>
        </w:rPr>
        <w:sectPr>
          <w:pgSz w:w="11906" w:h="16838"/>
          <w:pgMar w:top="1587" w:right="2098" w:bottom="1474" w:left="1928" w:header="851" w:footer="992" w:gutter="0"/>
          <w:lnNumType w:countBy="0" w:restart="continuous"/>
          <w:cols w:space="425" w:num="1"/>
          <w:docGrid w:type="lines" w:linePitch="312" w:charSpace="0"/>
        </w:sectPr>
      </w:pPr>
    </w:p>
    <w:p w14:paraId="2F346F44">
      <w:pPr>
        <w:rPr>
          <w:rFonts w:hint="default"/>
          <w:lang w:val="en-US" w:eastAsia="zh-CN"/>
        </w:rPr>
      </w:pPr>
    </w:p>
    <w:p w14:paraId="2CFBEE38">
      <w:pPr>
        <w:numPr>
          <w:ilvl w:val="0"/>
          <w:numId w:val="0"/>
        </w:num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5</w:t>
      </w:r>
      <w:r>
        <w:rPr>
          <w:rFonts w:hint="eastAsia" w:ascii="宋体" w:hAnsi="宋体" w:eastAsia="宋体" w:cs="宋体"/>
          <w:b/>
          <w:bCs/>
          <w:sz w:val="28"/>
          <w:szCs w:val="28"/>
          <w:lang w:val="en-US" w:eastAsia="zh-CN"/>
        </w:rPr>
        <w:t>.《中小企业声明函》或《残疾人福利性单位声明函》或《监狱企业声明函》（如有）。</w:t>
      </w:r>
    </w:p>
    <w:p w14:paraId="13946BD7">
      <w:pPr>
        <w:jc w:val="center"/>
        <w:rPr>
          <w:rFonts w:hint="eastAsia" w:ascii="宋体" w:hAnsi="宋体" w:eastAsia="宋体" w:cs="宋体"/>
          <w:b/>
          <w:color w:val="auto"/>
          <w:sz w:val="30"/>
          <w:szCs w:val="30"/>
        </w:rPr>
      </w:pPr>
      <w:bookmarkStart w:id="1" w:name="_Toc12278"/>
      <w:bookmarkStart w:id="2" w:name="_Toc7334"/>
      <w:bookmarkStart w:id="3" w:name="_Toc9923"/>
      <w:r>
        <w:rPr>
          <w:rFonts w:hint="eastAsia" w:ascii="宋体" w:hAnsi="宋体" w:eastAsia="宋体" w:cs="宋体"/>
          <w:b/>
          <w:color w:val="auto"/>
          <w:sz w:val="24"/>
          <w:szCs w:val="24"/>
        </w:rPr>
        <w:t>中小企业声明函</w:t>
      </w:r>
      <w:r>
        <w:rPr>
          <w:rFonts w:hint="eastAsia" w:ascii="宋体" w:hAnsi="宋体" w:eastAsia="宋体" w:cs="宋体"/>
          <w:b/>
          <w:color w:val="auto"/>
          <w:sz w:val="30"/>
          <w:szCs w:val="30"/>
        </w:rPr>
        <w:t>（如有）</w:t>
      </w:r>
      <w:bookmarkEnd w:id="1"/>
      <w:bookmarkEnd w:id="2"/>
      <w:bookmarkEnd w:id="3"/>
    </w:p>
    <w:p w14:paraId="7BEB9BA0">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本公司郑重声明， 根据《政府采购促进中小企业发展管理办法》（财库 （2020） 46 号）的规定， 本公司参加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采购活动，提供的货物全部由符合政策要求的中小企业制造。相关企业的具体情况如下：</w:t>
      </w:r>
    </w:p>
    <w:p w14:paraId="59943A63">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w:t>
      </w:r>
      <w:r>
        <w:rPr>
          <w:rFonts w:hint="eastAsia" w:ascii="宋体" w:hAnsi="宋体" w:cs="宋体"/>
          <w:color w:val="auto"/>
          <w:sz w:val="24"/>
          <w:szCs w:val="24"/>
          <w:u w:val="single"/>
          <w:lang w:val="en-US" w:eastAsia="zh-CN"/>
        </w:rPr>
        <w:t>项目</w:t>
      </w:r>
      <w:r>
        <w:rPr>
          <w:rFonts w:hint="eastAsia" w:ascii="宋体" w:hAnsi="宋体" w:eastAsia="宋体" w:cs="宋体"/>
          <w:color w:val="auto"/>
          <w:sz w:val="24"/>
          <w:szCs w:val="24"/>
          <w:u w:val="single"/>
        </w:rPr>
        <w:t>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采购文件中明确的所属行业）行业</w:t>
      </w:r>
      <w:r>
        <w:rPr>
          <w:rFonts w:hint="eastAsia" w:ascii="宋体" w:hAnsi="宋体" w:eastAsia="宋体" w:cs="宋体"/>
          <w:color w:val="auto"/>
          <w:sz w:val="24"/>
          <w:szCs w:val="24"/>
        </w:rPr>
        <w:t>；制造商为</w:t>
      </w:r>
      <w:r>
        <w:rPr>
          <w:rFonts w:hint="eastAsia" w:ascii="宋体" w:hAnsi="宋体" w:eastAsia="宋体" w:cs="宋体"/>
          <w:color w:val="auto"/>
          <w:sz w:val="24"/>
          <w:szCs w:val="24"/>
          <w:u w:val="single"/>
        </w:rPr>
        <w:t xml:space="preserve"> （企业名称）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 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w:t>
      </w:r>
      <w:r>
        <w:rPr>
          <w:rFonts w:hint="eastAsia" w:ascii="宋体" w:hAnsi="宋体" w:eastAsia="宋体" w:cs="宋体"/>
          <w:color w:val="auto"/>
          <w:sz w:val="24"/>
          <w:szCs w:val="24"/>
          <w:vertAlign w:val="superscript"/>
        </w:rPr>
        <w:t>1</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（中型企业、 小型企业、 微型企业</w:t>
      </w:r>
      <w:r>
        <w:rPr>
          <w:rFonts w:hint="eastAsia" w:ascii="宋体" w:hAnsi="宋体" w:eastAsia="宋体" w:cs="宋体"/>
          <w:color w:val="auto"/>
          <w:sz w:val="24"/>
          <w:szCs w:val="24"/>
        </w:rPr>
        <w:t>）</w:t>
      </w:r>
    </w:p>
    <w:p w14:paraId="1711DADE">
      <w:pPr>
        <w:pStyle w:val="14"/>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7E78EB9B">
      <w:pPr>
        <w:pStyle w:val="14"/>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以上企业，不属于大型企业的分支机构，不存在控股股东为大企业的情形，也不存在与大企业的负责任人为同一人的情形。</w:t>
      </w:r>
    </w:p>
    <w:p w14:paraId="716FF690">
      <w:pPr>
        <w:pStyle w:val="14"/>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14:paraId="20128338">
      <w:pPr>
        <w:pStyle w:val="15"/>
        <w:adjustRightInd w:val="0"/>
        <w:snapToGrid w:val="0"/>
        <w:spacing w:line="360" w:lineRule="auto"/>
        <w:rPr>
          <w:rFonts w:hint="eastAsia" w:ascii="宋体" w:hAnsi="宋体" w:eastAsia="宋体" w:cs="宋体"/>
          <w:color w:val="auto"/>
          <w:sz w:val="24"/>
          <w:szCs w:val="24"/>
        </w:rPr>
      </w:pPr>
    </w:p>
    <w:p w14:paraId="46070EC5">
      <w:pPr>
        <w:pStyle w:val="15"/>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2504C395">
      <w:pPr>
        <w:pStyle w:val="15"/>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18F3B7BD">
      <w:pPr>
        <w:pStyle w:val="15"/>
        <w:adjustRightInd w:val="0"/>
        <w:snapToGrid w:val="0"/>
        <w:spacing w:line="360" w:lineRule="auto"/>
        <w:rPr>
          <w:rFonts w:hint="eastAsia" w:ascii="宋体" w:hAnsi="宋体" w:eastAsia="宋体" w:cs="宋体"/>
          <w:b/>
          <w:bCs/>
          <w:color w:val="auto"/>
          <w:sz w:val="24"/>
          <w:szCs w:val="24"/>
        </w:rPr>
      </w:pPr>
      <w:r>
        <w:rPr>
          <w:rFonts w:hint="eastAsia" w:ascii="宋体" w:hAnsi="宋体" w:eastAsia="宋体" w:cs="宋体"/>
          <w:color w:val="auto"/>
          <w:sz w:val="24"/>
          <w:szCs w:val="24"/>
        </w:rPr>
        <w:t>日期：   年   月   日</w:t>
      </w:r>
    </w:p>
    <w:p w14:paraId="09EFF958">
      <w:pPr>
        <w:pStyle w:val="4"/>
        <w:numPr>
          <w:ilvl w:val="0"/>
          <w:numId w:val="1"/>
        </w:numPr>
        <w:rPr>
          <w:rFonts w:hint="eastAsia" w:ascii="宋体" w:hAnsi="宋体" w:eastAsia="宋体" w:cs="宋体"/>
          <w:color w:val="auto"/>
          <w:sz w:val="24"/>
          <w:szCs w:val="24"/>
        </w:rPr>
      </w:pPr>
      <w:r>
        <w:rPr>
          <w:rFonts w:hint="eastAsia" w:ascii="宋体" w:hAnsi="宋体" w:eastAsia="宋体" w:cs="宋体"/>
          <w:color w:val="auto"/>
          <w:sz w:val="24"/>
          <w:szCs w:val="24"/>
        </w:rPr>
        <w:t>从业人员、营业收入、资产总额填报上一年度数据，无上一年度数据的新成立企业可不填报。</w:t>
      </w:r>
    </w:p>
    <w:p w14:paraId="156F819B">
      <w:pPr>
        <w:pStyle w:val="16"/>
        <w:ind w:firstLine="0" w:firstLineChars="0"/>
        <w:jc w:val="center"/>
        <w:rPr>
          <w:rFonts w:hint="eastAsia" w:ascii="宋体" w:hAnsi="宋体" w:eastAsia="宋体" w:cs="宋体"/>
          <w:b/>
          <w:color w:val="auto"/>
          <w:sz w:val="30"/>
          <w:szCs w:val="30"/>
        </w:rPr>
      </w:pPr>
      <w:r>
        <w:rPr>
          <w:rFonts w:hint="eastAsia" w:ascii="宋体" w:hAnsi="宋体" w:eastAsia="宋体" w:cs="宋体"/>
          <w:color w:val="auto"/>
          <w:sz w:val="24"/>
          <w:szCs w:val="24"/>
          <w:u w:val="single"/>
        </w:rPr>
        <w:br w:type="page"/>
      </w:r>
      <w:bookmarkStart w:id="4" w:name="_Toc8849"/>
      <w:bookmarkStart w:id="5" w:name="_Toc6320"/>
      <w:bookmarkStart w:id="6" w:name="_Toc25914"/>
      <w:bookmarkStart w:id="7" w:name="_Toc27763"/>
      <w:bookmarkStart w:id="8" w:name="_Toc12194"/>
      <w:bookmarkStart w:id="9" w:name="_Toc26663"/>
      <w:r>
        <w:rPr>
          <w:rFonts w:hint="eastAsia" w:ascii="宋体" w:hAnsi="宋体" w:eastAsia="宋体" w:cs="宋体"/>
          <w:b/>
          <w:color w:val="auto"/>
          <w:sz w:val="24"/>
          <w:szCs w:val="24"/>
        </w:rPr>
        <w:t>残疾人福利性单位声明函</w:t>
      </w:r>
      <w:r>
        <w:rPr>
          <w:rFonts w:hint="eastAsia" w:ascii="宋体" w:hAnsi="宋体" w:eastAsia="宋体" w:cs="宋体"/>
          <w:b/>
          <w:color w:val="auto"/>
          <w:sz w:val="30"/>
          <w:szCs w:val="30"/>
        </w:rPr>
        <w:t>（如有）</w:t>
      </w:r>
      <w:bookmarkEnd w:id="4"/>
      <w:bookmarkEnd w:id="5"/>
      <w:bookmarkEnd w:id="6"/>
      <w:bookmarkEnd w:id="7"/>
      <w:bookmarkEnd w:id="8"/>
      <w:bookmarkEnd w:id="9"/>
    </w:p>
    <w:p w14:paraId="5BC6815C">
      <w:pPr>
        <w:pStyle w:val="14"/>
        <w:widowControl/>
        <w:ind w:firstLine="0"/>
        <w:rPr>
          <w:rFonts w:hint="eastAsia" w:ascii="宋体" w:hAnsi="宋体" w:eastAsia="宋体" w:cs="宋体"/>
          <w:color w:val="auto"/>
          <w:sz w:val="24"/>
          <w:szCs w:val="24"/>
        </w:rPr>
      </w:pPr>
    </w:p>
    <w:p w14:paraId="17F1166F">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14:paraId="387459C8">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14:paraId="36279B57">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2498FF29">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57EB0061">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13B210FF">
      <w:pPr>
        <w:pStyle w:val="14"/>
        <w:widowControl/>
        <w:ind w:firstLine="0"/>
        <w:rPr>
          <w:rFonts w:hint="eastAsia" w:ascii="宋体" w:hAnsi="宋体" w:eastAsia="宋体" w:cs="宋体"/>
          <w:color w:val="auto"/>
          <w:sz w:val="24"/>
          <w:szCs w:val="24"/>
        </w:rPr>
      </w:pPr>
    </w:p>
    <w:p w14:paraId="014C3A37">
      <w:pPr>
        <w:pStyle w:val="4"/>
        <w:numPr>
          <w:ilvl w:val="0"/>
          <w:numId w:val="0"/>
        </w:numPr>
        <w:jc w:val="both"/>
        <w:rPr>
          <w:rFonts w:hint="eastAsia"/>
          <w:lang w:val="en-US" w:eastAsia="zh-CN"/>
        </w:rPr>
      </w:pPr>
    </w:p>
    <w:p w14:paraId="548BBA18">
      <w:pPr>
        <w:pStyle w:val="4"/>
        <w:ind w:left="0" w:leftChars="0" w:firstLine="0" w:firstLineChars="0"/>
        <w:jc w:val="both"/>
        <w:rPr>
          <w:rFonts w:hint="eastAsia" w:ascii="宋体" w:hAnsi="宋体" w:eastAsia="宋体" w:cs="宋体"/>
          <w:sz w:val="24"/>
          <w:szCs w:val="24"/>
          <w:lang w:val="en-US" w:eastAsia="zh-CN"/>
        </w:rPr>
      </w:pPr>
    </w:p>
    <w:p w14:paraId="4BCF9CB2">
      <w:pPr>
        <w:rPr>
          <w:rFonts w:hint="eastAsia" w:ascii="宋体" w:hAnsi="宋体" w:eastAsia="宋体" w:cs="宋体"/>
          <w:sz w:val="24"/>
          <w:szCs w:val="24"/>
          <w:lang w:val="en-US" w:eastAsia="zh-CN"/>
        </w:rPr>
      </w:pPr>
    </w:p>
    <w:p w14:paraId="4A59C62B">
      <w:pPr>
        <w:pStyle w:val="4"/>
        <w:rPr>
          <w:rFonts w:hint="eastAsia" w:ascii="宋体" w:hAnsi="宋体" w:eastAsia="宋体" w:cs="宋体"/>
          <w:sz w:val="24"/>
          <w:szCs w:val="24"/>
          <w:lang w:val="en-US" w:eastAsia="zh-CN"/>
        </w:rPr>
      </w:pPr>
    </w:p>
    <w:p w14:paraId="40486451">
      <w:pPr>
        <w:rPr>
          <w:rFonts w:hint="eastAsia" w:ascii="宋体" w:hAnsi="宋体" w:eastAsia="宋体" w:cs="宋体"/>
          <w:sz w:val="24"/>
          <w:szCs w:val="24"/>
          <w:lang w:val="en-US" w:eastAsia="zh-CN"/>
        </w:rPr>
      </w:pPr>
    </w:p>
    <w:p w14:paraId="512A01C5">
      <w:pPr>
        <w:pStyle w:val="4"/>
        <w:rPr>
          <w:rFonts w:hint="eastAsia" w:ascii="宋体" w:hAnsi="宋体" w:eastAsia="宋体" w:cs="宋体"/>
          <w:sz w:val="24"/>
          <w:szCs w:val="24"/>
          <w:lang w:val="en-US" w:eastAsia="zh-CN"/>
        </w:rPr>
      </w:pPr>
    </w:p>
    <w:p w14:paraId="6718B6B1">
      <w:pPr>
        <w:rPr>
          <w:rFonts w:hint="eastAsia" w:ascii="宋体" w:hAnsi="宋体" w:eastAsia="宋体" w:cs="宋体"/>
          <w:sz w:val="24"/>
          <w:szCs w:val="24"/>
          <w:lang w:val="en-US" w:eastAsia="zh-CN"/>
        </w:rPr>
      </w:pPr>
    </w:p>
    <w:p w14:paraId="5CB4863C">
      <w:pPr>
        <w:spacing w:line="360" w:lineRule="auto"/>
        <w:jc w:val="center"/>
        <w:rPr>
          <w:rFonts w:hint="eastAsia" w:ascii="宋体" w:hAnsi="宋体" w:eastAsia="宋体" w:cs="宋体"/>
          <w:b/>
          <w:color w:val="auto"/>
          <w:sz w:val="24"/>
          <w:szCs w:val="24"/>
        </w:rPr>
      </w:pPr>
      <w:bookmarkStart w:id="10" w:name="_Toc8907"/>
      <w:bookmarkStart w:id="11" w:name="_Toc26397"/>
      <w:bookmarkStart w:id="12" w:name="_Toc24071"/>
    </w:p>
    <w:p w14:paraId="23F5AFDD">
      <w:pPr>
        <w:spacing w:line="360" w:lineRule="auto"/>
        <w:jc w:val="center"/>
        <w:rPr>
          <w:rFonts w:hint="eastAsia" w:ascii="宋体" w:hAnsi="宋体" w:eastAsia="宋体" w:cs="宋体"/>
          <w:b/>
          <w:color w:val="auto"/>
          <w:sz w:val="24"/>
          <w:szCs w:val="24"/>
        </w:rPr>
      </w:pPr>
    </w:p>
    <w:p w14:paraId="5CA644A2">
      <w:pPr>
        <w:spacing w:line="360" w:lineRule="auto"/>
        <w:jc w:val="center"/>
        <w:rPr>
          <w:rFonts w:hint="eastAsia" w:ascii="宋体" w:hAnsi="宋体" w:eastAsia="宋体" w:cs="宋体"/>
          <w:b/>
          <w:color w:val="auto"/>
          <w:sz w:val="24"/>
          <w:szCs w:val="24"/>
        </w:rPr>
      </w:pPr>
    </w:p>
    <w:p w14:paraId="220ED5FA">
      <w:pPr>
        <w:spacing w:line="360" w:lineRule="auto"/>
        <w:jc w:val="center"/>
        <w:rPr>
          <w:rFonts w:hint="eastAsia" w:ascii="宋体" w:hAnsi="宋体" w:eastAsia="宋体" w:cs="宋体"/>
          <w:b/>
          <w:color w:val="auto"/>
          <w:sz w:val="24"/>
          <w:szCs w:val="24"/>
        </w:rPr>
      </w:pPr>
    </w:p>
    <w:p w14:paraId="66249AEC">
      <w:pPr>
        <w:spacing w:line="360" w:lineRule="auto"/>
        <w:jc w:val="center"/>
        <w:rPr>
          <w:rFonts w:hint="eastAsia" w:ascii="宋体" w:hAnsi="宋体" w:eastAsia="宋体" w:cs="宋体"/>
          <w:b/>
          <w:color w:val="auto"/>
          <w:sz w:val="24"/>
          <w:szCs w:val="24"/>
        </w:rPr>
      </w:pPr>
    </w:p>
    <w:p w14:paraId="03964B77">
      <w:pPr>
        <w:spacing w:line="360" w:lineRule="auto"/>
        <w:jc w:val="center"/>
        <w:rPr>
          <w:rFonts w:hint="eastAsia" w:ascii="宋体" w:hAnsi="宋体" w:eastAsia="宋体" w:cs="宋体"/>
          <w:b/>
          <w:color w:val="auto"/>
          <w:sz w:val="24"/>
          <w:szCs w:val="24"/>
        </w:rPr>
      </w:pPr>
    </w:p>
    <w:p w14:paraId="49013CF5">
      <w:pPr>
        <w:spacing w:line="360" w:lineRule="auto"/>
        <w:jc w:val="center"/>
        <w:rPr>
          <w:rFonts w:hint="eastAsia" w:ascii="宋体" w:hAnsi="宋体" w:eastAsia="宋体" w:cs="宋体"/>
          <w:b/>
          <w:color w:val="auto"/>
          <w:sz w:val="24"/>
          <w:szCs w:val="24"/>
        </w:rPr>
      </w:pPr>
    </w:p>
    <w:p w14:paraId="5743E492">
      <w:pPr>
        <w:spacing w:line="360" w:lineRule="auto"/>
        <w:jc w:val="center"/>
        <w:rPr>
          <w:rFonts w:hint="eastAsia" w:ascii="宋体" w:hAnsi="宋体" w:eastAsia="宋体" w:cs="宋体"/>
          <w:b/>
          <w:color w:val="auto"/>
          <w:sz w:val="30"/>
          <w:szCs w:val="30"/>
        </w:rPr>
      </w:pPr>
      <w:r>
        <w:rPr>
          <w:rFonts w:hint="eastAsia" w:ascii="宋体" w:hAnsi="宋体" w:eastAsia="宋体" w:cs="宋体"/>
          <w:b/>
          <w:color w:val="auto"/>
          <w:sz w:val="24"/>
          <w:szCs w:val="24"/>
        </w:rPr>
        <w:t>监狱企业的证明文件</w:t>
      </w:r>
      <w:r>
        <w:rPr>
          <w:rFonts w:hint="eastAsia" w:ascii="宋体" w:hAnsi="宋体" w:eastAsia="宋体" w:cs="宋体"/>
          <w:b/>
          <w:color w:val="auto"/>
          <w:sz w:val="30"/>
          <w:szCs w:val="30"/>
        </w:rPr>
        <w:t>（如有）</w:t>
      </w:r>
      <w:bookmarkEnd w:id="10"/>
      <w:bookmarkEnd w:id="11"/>
      <w:bookmarkEnd w:id="12"/>
    </w:p>
    <w:p w14:paraId="3D698037">
      <w:pPr>
        <w:pStyle w:val="16"/>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14:paraId="59277CD0">
      <w:pPr>
        <w:pStyle w:val="16"/>
        <w:ind w:firstLine="0" w:firstLineChars="0"/>
        <w:rPr>
          <w:rFonts w:hint="eastAsia" w:ascii="宋体" w:hAnsi="宋体" w:eastAsia="宋体" w:cs="宋体"/>
          <w:color w:val="auto"/>
          <w:sz w:val="24"/>
          <w:szCs w:val="24"/>
        </w:rPr>
      </w:pPr>
    </w:p>
    <w:p w14:paraId="61992A5F">
      <w:pPr>
        <w:pStyle w:val="15"/>
        <w:adjustRightInd w:val="0"/>
        <w:snapToGrid w:val="0"/>
        <w:spacing w:line="360" w:lineRule="auto"/>
        <w:rPr>
          <w:rFonts w:hint="eastAsia" w:ascii="宋体" w:hAnsi="宋体" w:eastAsia="宋体" w:cs="宋体"/>
          <w:color w:val="auto"/>
          <w:sz w:val="24"/>
          <w:szCs w:val="24"/>
        </w:rPr>
      </w:pPr>
    </w:p>
    <w:p w14:paraId="6EBD7784">
      <w:pPr>
        <w:pStyle w:val="15"/>
        <w:adjustRightInd w:val="0"/>
        <w:snapToGrid w:val="0"/>
        <w:spacing w:line="360" w:lineRule="auto"/>
        <w:rPr>
          <w:rFonts w:hint="eastAsia" w:ascii="宋体" w:hAnsi="宋体" w:eastAsia="宋体" w:cs="宋体"/>
          <w:color w:val="auto"/>
          <w:sz w:val="24"/>
          <w:szCs w:val="24"/>
        </w:rPr>
      </w:pPr>
    </w:p>
    <w:p w14:paraId="7DC8A813">
      <w:pPr>
        <w:pStyle w:val="15"/>
        <w:adjustRightInd w:val="0"/>
        <w:snapToGrid w:val="0"/>
        <w:spacing w:line="360" w:lineRule="auto"/>
        <w:rPr>
          <w:rFonts w:hint="eastAsia" w:ascii="宋体" w:hAnsi="宋体" w:eastAsia="宋体" w:cs="宋体"/>
          <w:color w:val="auto"/>
          <w:sz w:val="24"/>
          <w:szCs w:val="24"/>
        </w:rPr>
      </w:pPr>
    </w:p>
    <w:p w14:paraId="10D0BD1E">
      <w:pPr>
        <w:pStyle w:val="15"/>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0CC15BEC">
      <w:pPr>
        <w:pStyle w:val="15"/>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41A2E94C">
      <w:pPr>
        <w:pStyle w:val="15"/>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12F0BD5F">
      <w:pPr>
        <w:pStyle w:val="4"/>
        <w:rPr>
          <w:rFonts w:hint="eastAsia" w:ascii="宋体" w:hAnsi="宋体" w:eastAsia="宋体" w:cs="宋体"/>
          <w:sz w:val="24"/>
          <w:szCs w:val="24"/>
          <w:lang w:val="en-US" w:eastAsia="zh-CN"/>
        </w:rPr>
      </w:pPr>
    </w:p>
    <w:p w14:paraId="2333BCD5">
      <w:pPr>
        <w:rPr>
          <w:rFonts w:hint="eastAsia" w:ascii="宋体" w:hAnsi="宋体" w:eastAsia="宋体" w:cs="宋体"/>
          <w:sz w:val="24"/>
          <w:szCs w:val="24"/>
          <w:lang w:val="en-US" w:eastAsia="zh-CN"/>
        </w:rPr>
      </w:pPr>
    </w:p>
    <w:p w14:paraId="263F1301">
      <w:pPr>
        <w:pStyle w:val="4"/>
        <w:rPr>
          <w:rFonts w:hint="eastAsia" w:ascii="宋体" w:hAnsi="宋体" w:eastAsia="宋体" w:cs="宋体"/>
          <w:sz w:val="24"/>
          <w:szCs w:val="24"/>
          <w:lang w:val="en-US" w:eastAsia="zh-CN"/>
        </w:rPr>
      </w:pPr>
    </w:p>
    <w:p w14:paraId="7FCE367C">
      <w:pPr>
        <w:rPr>
          <w:rFonts w:hint="eastAsia" w:ascii="宋体" w:hAnsi="宋体" w:eastAsia="宋体" w:cs="宋体"/>
          <w:sz w:val="24"/>
          <w:szCs w:val="24"/>
          <w:lang w:val="en-US" w:eastAsia="zh-CN"/>
        </w:rPr>
      </w:pPr>
    </w:p>
    <w:p w14:paraId="76737030">
      <w:pPr>
        <w:pStyle w:val="4"/>
        <w:rPr>
          <w:rFonts w:hint="eastAsia" w:ascii="宋体" w:hAnsi="宋体" w:eastAsia="宋体" w:cs="宋体"/>
          <w:sz w:val="24"/>
          <w:szCs w:val="24"/>
          <w:lang w:val="en-US" w:eastAsia="zh-CN"/>
        </w:rPr>
      </w:pPr>
    </w:p>
    <w:p w14:paraId="36FFDF6B">
      <w:pPr>
        <w:rPr>
          <w:rFonts w:hint="eastAsia" w:ascii="宋体" w:hAnsi="宋体" w:eastAsia="宋体" w:cs="宋体"/>
          <w:sz w:val="24"/>
          <w:szCs w:val="24"/>
          <w:lang w:val="en-US" w:eastAsia="zh-CN"/>
        </w:rPr>
      </w:pPr>
    </w:p>
    <w:p w14:paraId="6044AD29">
      <w:pPr>
        <w:pStyle w:val="4"/>
        <w:rPr>
          <w:rFonts w:hint="eastAsia" w:ascii="宋体" w:hAnsi="宋体" w:eastAsia="宋体" w:cs="宋体"/>
          <w:sz w:val="24"/>
          <w:szCs w:val="24"/>
          <w:lang w:val="en-US" w:eastAsia="zh-CN"/>
        </w:rPr>
      </w:pPr>
    </w:p>
    <w:p w14:paraId="2CA774CB">
      <w:pPr>
        <w:rPr>
          <w:rFonts w:hint="eastAsia" w:ascii="宋体" w:hAnsi="宋体" w:eastAsia="宋体" w:cs="宋体"/>
          <w:sz w:val="24"/>
          <w:szCs w:val="24"/>
          <w:lang w:val="en-US" w:eastAsia="zh-CN"/>
        </w:rPr>
      </w:pPr>
    </w:p>
    <w:p w14:paraId="3290024C">
      <w:pPr>
        <w:pStyle w:val="4"/>
        <w:rPr>
          <w:rFonts w:hint="eastAsia" w:ascii="宋体" w:hAnsi="宋体" w:eastAsia="宋体" w:cs="宋体"/>
          <w:sz w:val="24"/>
          <w:szCs w:val="24"/>
          <w:lang w:val="en-US" w:eastAsia="zh-CN"/>
        </w:rPr>
      </w:pPr>
    </w:p>
    <w:p w14:paraId="4FA0315A">
      <w:pPr>
        <w:rPr>
          <w:rFonts w:hint="eastAsia" w:ascii="宋体" w:hAnsi="宋体" w:eastAsia="宋体" w:cs="宋体"/>
          <w:sz w:val="24"/>
          <w:szCs w:val="24"/>
          <w:lang w:val="en-US" w:eastAsia="zh-CN"/>
        </w:rPr>
      </w:pPr>
    </w:p>
    <w:p w14:paraId="108FEBAE">
      <w:pPr>
        <w:numPr>
          <w:ilvl w:val="0"/>
          <w:numId w:val="0"/>
        </w:numPr>
        <w:bidi w:val="0"/>
        <w:rPr>
          <w:rFonts w:hint="eastAsia"/>
          <w:b/>
          <w:bCs/>
          <w:lang w:val="en-US" w:eastAsia="zh-CN"/>
        </w:rPr>
      </w:pPr>
      <w:r>
        <w:rPr>
          <w:rFonts w:hint="eastAsia" w:ascii="宋体" w:hAnsi="宋体" w:cs="宋体"/>
          <w:b/>
          <w:bCs/>
          <w:sz w:val="28"/>
          <w:szCs w:val="28"/>
          <w:lang w:val="en-US" w:eastAsia="zh-CN"/>
        </w:rPr>
        <w:t>6</w:t>
      </w:r>
      <w:r>
        <w:rPr>
          <w:rFonts w:hint="eastAsia" w:ascii="宋体" w:hAnsi="宋体" w:eastAsia="宋体" w:cs="宋体"/>
          <w:b/>
          <w:bCs/>
          <w:sz w:val="28"/>
          <w:szCs w:val="28"/>
          <w:lang w:val="en-US" w:eastAsia="zh-CN"/>
        </w:rPr>
        <w:t>.无串通行为的承诺函</w:t>
      </w:r>
    </w:p>
    <w:p w14:paraId="0386665E">
      <w:pPr>
        <w:pStyle w:val="3"/>
        <w:bidi w:val="0"/>
        <w:ind w:firstLine="3840" w:firstLineChars="1200"/>
        <w:rPr>
          <w:rFonts w:hint="default" w:ascii="Times New Roman" w:hAnsi="Times New Roman" w:eastAsia="黑体" w:cs="Times New Roman"/>
          <w:b w:val="0"/>
          <w:bCs w:val="0"/>
          <w:color w:val="auto"/>
          <w:kern w:val="0"/>
          <w:szCs w:val="32"/>
          <w:highlight w:val="none"/>
        </w:rPr>
      </w:pPr>
      <w:r>
        <w:rPr>
          <w:rFonts w:hint="default" w:ascii="Times New Roman" w:hAnsi="Times New Roman" w:cs="Times New Roman"/>
        </w:rPr>
        <w:t>承诺函</w:t>
      </w:r>
    </w:p>
    <w:p w14:paraId="75A3668E">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腾冲市人民医院：</w:t>
      </w:r>
    </w:p>
    <w:p w14:paraId="4DCFE1DB">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我公司</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投标人名称</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参加</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eastAsia="zh-CN"/>
        </w:rPr>
        <w:t>项目名称、标段号</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的投标活动，我公司承诺不存在以下情形：</w:t>
      </w:r>
    </w:p>
    <w:p w14:paraId="3B3FBECE">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（一）投标人直接或者间接从采购人或者采购代理机构处获得其他投标人的相关情况并修改其投标文件或者响应文件；</w:t>
      </w:r>
    </w:p>
    <w:p w14:paraId="414E9035">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（二）投标人按照采购人或者采购代理机构的授意撤换</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修改投标文件或者响应文件；</w:t>
      </w:r>
    </w:p>
    <w:p w14:paraId="02D5B336">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（三）投标人之间协商报价</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技术方案等投标文件或者响应文件的实质性内容；</w:t>
      </w:r>
    </w:p>
    <w:p w14:paraId="2B8F1DAA">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（四）属于同一集团</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协会</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商会等组织成员的投标人按照该组织要求协同参加政府采购活动；</w:t>
      </w:r>
    </w:p>
    <w:p w14:paraId="613FD2A6">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（五）投标人之间事先约定由某一特定投标人</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w:t>
      </w:r>
    </w:p>
    <w:p w14:paraId="66AE0A3C">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（六）投标人之间商定部分投标人放弃参加政府采购活动或者放弃</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w:t>
      </w:r>
    </w:p>
    <w:p w14:paraId="68F885F8">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（七）投标人与采购人或者采购代理机构之间</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投标人相互之间，为谋求特定投标人</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或者排斥其他投标人的其他串通行为。</w:t>
      </w:r>
    </w:p>
    <w:p w14:paraId="08A83778">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八</w:t>
      </w:r>
      <w:r>
        <w:rPr>
          <w:rFonts w:hint="eastAsia" w:asciiTheme="minorEastAsia" w:hAnsiTheme="minorEastAsia" w:eastAsiaTheme="minorEastAsia" w:cstheme="minorEastAsia"/>
          <w:sz w:val="28"/>
          <w:szCs w:val="28"/>
        </w:rPr>
        <w:t>）不同投标人的投标文件由同一单位或者个人编制；</w:t>
      </w:r>
    </w:p>
    <w:p w14:paraId="3FD9818D">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九</w:t>
      </w:r>
      <w:r>
        <w:rPr>
          <w:rFonts w:hint="eastAsia" w:asciiTheme="minorEastAsia" w:hAnsiTheme="minorEastAsia" w:eastAsiaTheme="minorEastAsia" w:cstheme="minorEastAsia"/>
          <w:sz w:val="28"/>
          <w:szCs w:val="28"/>
        </w:rPr>
        <w:t>）不同投标人委托同一单位或者个人办理投标事宜；</w:t>
      </w:r>
    </w:p>
    <w:p w14:paraId="4246EFB2">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w:t>
      </w:r>
      <w:r>
        <w:rPr>
          <w:rFonts w:hint="eastAsia" w:asciiTheme="minorEastAsia" w:hAnsiTheme="minorEastAsia" w:eastAsiaTheme="minorEastAsia" w:cstheme="minorEastAsia"/>
          <w:sz w:val="28"/>
          <w:szCs w:val="28"/>
        </w:rPr>
        <w:t>）不同投标人的投标文件载明的项目管理成员或者联系人员为同一人；</w:t>
      </w:r>
    </w:p>
    <w:p w14:paraId="5F34025B">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十一</w:t>
      </w:r>
      <w:r>
        <w:rPr>
          <w:rFonts w:hint="eastAsia" w:asciiTheme="minorEastAsia" w:hAnsiTheme="minorEastAsia" w:eastAsiaTheme="minorEastAsia" w:cstheme="minorEastAsia"/>
          <w:sz w:val="28"/>
          <w:szCs w:val="28"/>
        </w:rPr>
        <w:t>）不同投标人的投标文件异常一致或者投标报价呈规律性差异；</w:t>
      </w:r>
    </w:p>
    <w:p w14:paraId="56C36AAE">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十二</w:t>
      </w:r>
      <w:r>
        <w:rPr>
          <w:rFonts w:hint="eastAsia" w:asciiTheme="minorEastAsia" w:hAnsiTheme="minorEastAsia" w:eastAsiaTheme="minorEastAsia" w:cstheme="minorEastAsia"/>
          <w:sz w:val="28"/>
          <w:szCs w:val="28"/>
        </w:rPr>
        <w:t>）不同投标人的投标文件相互混装；</w:t>
      </w:r>
    </w:p>
    <w:p w14:paraId="409573B0">
      <w:pPr>
        <w:bidi w:val="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若我公司</w:t>
      </w:r>
      <w:r>
        <w:rPr>
          <w:rFonts w:hint="eastAsia" w:asciiTheme="minorEastAsia" w:hAnsiTheme="minorEastAsia" w:eastAsiaTheme="minorEastAsia" w:cstheme="minorEastAsia"/>
          <w:b/>
          <w:bCs/>
          <w:sz w:val="28"/>
          <w:szCs w:val="28"/>
        </w:rPr>
        <w:t>存在上</w:t>
      </w:r>
      <w:r>
        <w:rPr>
          <w:rFonts w:hint="eastAsia" w:asciiTheme="minorEastAsia" w:hAnsiTheme="minorEastAsia" w:eastAsiaTheme="minorEastAsia" w:cstheme="minorEastAsia"/>
          <w:b/>
          <w:bCs/>
          <w:sz w:val="28"/>
          <w:szCs w:val="28"/>
          <w:lang w:val="en-US" w:eastAsia="zh-CN"/>
        </w:rPr>
        <w:t>述情形，按无效响应文件处理；贵单位有权</w:t>
      </w:r>
      <w:r>
        <w:rPr>
          <w:rFonts w:hint="eastAsia" w:asciiTheme="minorEastAsia" w:hAnsiTheme="minorEastAsia" w:eastAsiaTheme="minorEastAsia" w:cstheme="minorEastAsia"/>
          <w:b/>
          <w:bCs/>
          <w:sz w:val="28"/>
          <w:szCs w:val="28"/>
        </w:rPr>
        <w:t>依照政府采购法</w:t>
      </w:r>
      <w:r>
        <w:rPr>
          <w:rFonts w:hint="eastAsia" w:asciiTheme="minorEastAsia" w:hAnsiTheme="minorEastAsia" w:eastAsiaTheme="minorEastAsia" w:cstheme="minorEastAsia"/>
          <w:b/>
          <w:bCs/>
          <w:sz w:val="28"/>
          <w:szCs w:val="28"/>
          <w:lang w:val="en-US" w:eastAsia="zh-CN"/>
        </w:rPr>
        <w:t>及相关法律法规追究我公司</w:t>
      </w:r>
      <w:r>
        <w:rPr>
          <w:rFonts w:hint="eastAsia" w:asciiTheme="minorEastAsia" w:hAnsiTheme="minorEastAsia" w:eastAsiaTheme="minorEastAsia" w:cstheme="minorEastAsia"/>
          <w:b/>
          <w:bCs/>
          <w:sz w:val="28"/>
          <w:szCs w:val="28"/>
        </w:rPr>
        <w:t>法律责任，</w:t>
      </w:r>
      <w:r>
        <w:rPr>
          <w:rFonts w:hint="eastAsia" w:asciiTheme="minorEastAsia" w:hAnsiTheme="minorEastAsia" w:eastAsiaTheme="minorEastAsia" w:cstheme="minorEastAsia"/>
          <w:b/>
          <w:bCs/>
          <w:sz w:val="28"/>
          <w:szCs w:val="28"/>
          <w:lang w:val="en-US" w:eastAsia="zh-CN"/>
        </w:rPr>
        <w:t>由此造成的经济损失由我公司承担。</w:t>
      </w:r>
    </w:p>
    <w:p w14:paraId="5955B3DE">
      <w:pPr>
        <w:pStyle w:val="4"/>
        <w:ind w:left="0" w:leftChars="0" w:firstLine="0" w:firstLineChars="0"/>
        <w:jc w:val="both"/>
        <w:rPr>
          <w:rFonts w:hint="eastAsia" w:ascii="宋体" w:hAnsi="宋体" w:eastAsia="宋体" w:cs="宋体"/>
          <w:sz w:val="24"/>
          <w:szCs w:val="24"/>
          <w:lang w:val="en-US" w:eastAsia="zh-CN"/>
        </w:rPr>
      </w:pPr>
    </w:p>
    <w:p w14:paraId="6E8D1507">
      <w:pPr>
        <w:rPr>
          <w:rFonts w:hint="eastAsia"/>
          <w:lang w:val="en-US" w:eastAsia="zh-CN"/>
        </w:rPr>
      </w:pPr>
    </w:p>
    <w:p w14:paraId="515F0540">
      <w:pPr>
        <w:pStyle w:val="4"/>
        <w:rPr>
          <w:rFonts w:hint="default"/>
          <w:lang w:val="en-US" w:eastAsia="zh-CN"/>
        </w:rPr>
      </w:pPr>
    </w:p>
    <w:p w14:paraId="64FA8506">
      <w:pPr>
        <w:rPr>
          <w:rFonts w:hint="default"/>
          <w:lang w:val="en-US" w:eastAsia="zh-CN"/>
        </w:rPr>
      </w:pPr>
    </w:p>
    <w:p w14:paraId="6356A93E">
      <w:pPr>
        <w:pStyle w:val="4"/>
        <w:rPr>
          <w:rFonts w:hint="default"/>
          <w:lang w:val="en-US" w:eastAsia="zh-CN"/>
        </w:rPr>
      </w:pPr>
    </w:p>
    <w:p w14:paraId="14968563">
      <w:pPr>
        <w:rPr>
          <w:rFonts w:hint="default"/>
          <w:lang w:val="en-US" w:eastAsia="zh-CN"/>
        </w:rPr>
      </w:pPr>
    </w:p>
    <w:p w14:paraId="6D8222C3">
      <w:pPr>
        <w:rPr>
          <w:rFonts w:hint="default"/>
          <w:lang w:val="en-US" w:eastAsia="zh-CN"/>
        </w:rPr>
      </w:pPr>
    </w:p>
    <w:p w14:paraId="7484BFD8"/>
    <w:sectPr>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Batang">
    <w:altName w:val="Malgun Gothic"/>
    <w:panose1 w:val="02030600000101010101"/>
    <w:charset w:val="81"/>
    <w:family w:val="roma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FF665">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FF111"/>
    <w:multiLevelType w:val="singleLevel"/>
    <w:tmpl w:val="A77FF11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19E282E"/>
    <w:rsid w:val="0CEE54C8"/>
    <w:rsid w:val="14AB44EF"/>
    <w:rsid w:val="1DDD6FCB"/>
    <w:rsid w:val="292F7978"/>
    <w:rsid w:val="328F2A57"/>
    <w:rsid w:val="3B415BD7"/>
    <w:rsid w:val="48711144"/>
    <w:rsid w:val="48DD6EFD"/>
    <w:rsid w:val="4A2E6CCE"/>
    <w:rsid w:val="524763D0"/>
    <w:rsid w:val="53B333B0"/>
    <w:rsid w:val="59CE44C9"/>
    <w:rsid w:val="62392F01"/>
    <w:rsid w:val="6B8F6694"/>
    <w:rsid w:val="784A2FD1"/>
    <w:rsid w:val="79584E1A"/>
    <w:rsid w:val="7C820D0D"/>
    <w:rsid w:val="7CCC6DC0"/>
    <w:rsid w:val="7F482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4">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w:basedOn w:val="1"/>
    <w:next w:val="6"/>
    <w:qFormat/>
    <w:uiPriority w:val="0"/>
    <w:rPr>
      <w:sz w:val="44"/>
    </w:rPr>
  </w:style>
  <w:style w:type="paragraph" w:styleId="6">
    <w:name w:val="Date"/>
    <w:basedOn w:val="1"/>
    <w:next w:val="1"/>
    <w:qFormat/>
    <w:uiPriority w:val="0"/>
    <w:pPr>
      <w:ind w:left="100" w:leftChars="2500"/>
    </w:pPr>
  </w:style>
  <w:style w:type="paragraph" w:styleId="7">
    <w:name w:val="Body Text Indent 2"/>
    <w:basedOn w:val="1"/>
    <w:qFormat/>
    <w:uiPriority w:val="0"/>
    <w:pPr>
      <w:ind w:firstLine="360"/>
    </w:pPr>
    <w:rPr>
      <w:sz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3">
    <w:name w:val="表格文字"/>
    <w:basedOn w:val="1"/>
    <w:qFormat/>
    <w:uiPriority w:val="0"/>
    <w:pPr>
      <w:jc w:val="left"/>
    </w:pPr>
    <w:rPr>
      <w:rFonts w:ascii="Times New Roman" w:hAnsi="Times New Roman" w:eastAsia="宋体" w:cs="Times New Roman"/>
      <w:sz w:val="18"/>
      <w:szCs w:val="24"/>
    </w:rPr>
  </w:style>
  <w:style w:type="paragraph" w:customStyle="1" w:styleId="14">
    <w:name w:val="正文缩进1"/>
    <w:basedOn w:val="1"/>
    <w:qFormat/>
    <w:uiPriority w:val="0"/>
    <w:pPr>
      <w:ind w:firstLine="420"/>
    </w:pPr>
    <w:rPr>
      <w:rFonts w:ascii="Calibri" w:hAnsi="Calibri" w:cs="黑体"/>
    </w:rPr>
  </w:style>
  <w:style w:type="paragraph" w:customStyle="1" w:styleId="15">
    <w:name w:val="纯文本1"/>
    <w:basedOn w:val="1"/>
    <w:qFormat/>
    <w:uiPriority w:val="0"/>
    <w:rPr>
      <w:rFonts w:ascii="宋体" w:hAnsi="Courier New" w:cs="Courier New"/>
      <w:szCs w:val="21"/>
    </w:rPr>
  </w:style>
  <w:style w:type="paragraph" w:customStyle="1" w:styleId="16">
    <w:name w:val="Normal Indent"/>
    <w:basedOn w:val="1"/>
    <w:qFormat/>
    <w:uiPriority w:val="0"/>
    <w:pPr>
      <w:widowControl/>
      <w:ind w:firstLine="420" w:firstLineChars="200"/>
    </w:pPr>
    <w:rPr>
      <w:rFonts w:ascii="Calibri" w:hAnsi="Calibri" w:cs="黑体"/>
      <w:sz w:val="20"/>
      <w:szCs w:val="20"/>
    </w:rPr>
  </w:style>
  <w:style w:type="character" w:customStyle="1" w:styleId="17">
    <w:name w:val="font11"/>
    <w:basedOn w:val="12"/>
    <w:qFormat/>
    <w:uiPriority w:val="0"/>
    <w:rPr>
      <w:rFonts w:hint="default" w:ascii="Calibri" w:hAnsi="Calibri" w:cs="Calibri"/>
      <w:color w:val="000000"/>
      <w:sz w:val="22"/>
      <w:szCs w:val="22"/>
      <w:u w:val="none"/>
    </w:rPr>
  </w:style>
  <w:style w:type="character" w:customStyle="1" w:styleId="18">
    <w:name w:val="font01"/>
    <w:basedOn w:val="12"/>
    <w:qFormat/>
    <w:uiPriority w:val="0"/>
    <w:rPr>
      <w:rFonts w:hint="eastAsia" w:ascii="宋体" w:hAnsi="宋体" w:eastAsia="宋体" w:cs="宋体"/>
      <w:color w:val="000000"/>
      <w:sz w:val="22"/>
      <w:szCs w:val="22"/>
      <w:u w:val="none"/>
    </w:rPr>
  </w:style>
  <w:style w:type="paragraph" w:customStyle="1" w:styleId="19">
    <w:name w:val="_Style 2"/>
    <w:qFormat/>
    <w:uiPriority w:val="1"/>
    <w:pPr>
      <w:adjustRightInd w:val="0"/>
      <w:snapToGrid w:val="0"/>
    </w:pPr>
    <w:rPr>
      <w:rFonts w:ascii="Tahoma" w:hAnsi="Tahoma" w:eastAsia="宋体" w:cs="Times New Roman"/>
      <w:sz w:val="22"/>
      <w:szCs w:val="22"/>
      <w:lang w:val="en-US" w:eastAsia="zh-CN" w:bidi="ar-SA"/>
    </w:rPr>
  </w:style>
  <w:style w:type="paragraph" w:customStyle="1" w:styleId="20">
    <w:name w:val="ParaAttribute13"/>
    <w:qFormat/>
    <w:uiPriority w:val="0"/>
    <w:pPr>
      <w:widowControl w:val="0"/>
      <w:wordWrap w:val="0"/>
      <w:ind w:left="-106"/>
    </w:pPr>
    <w:rPr>
      <w:rFonts w:ascii="Times New Roman" w:hAnsi="Times New Roman" w:eastAsia="Batang" w:cs="Times New Roman"/>
      <w:sz w:val="21"/>
      <w:szCs w:val="22"/>
      <w:lang w:val="en-US" w:eastAsia="zh-CN" w:bidi="ar-SA"/>
    </w:rPr>
  </w:style>
  <w:style w:type="character" w:customStyle="1" w:styleId="21">
    <w:name w:val="CharAttribute0"/>
    <w:qFormat/>
    <w:uiPriority w:val="0"/>
    <w:rPr>
      <w:rFonts w:ascii="Times New Roman" w:eastAsia="宋体"/>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5646</Words>
  <Characters>5954</Characters>
  <Lines>0</Lines>
  <Paragraphs>0</Paragraphs>
  <TotalTime>2</TotalTime>
  <ScaleCrop>false</ScaleCrop>
  <LinksUpToDate>false</LinksUpToDate>
  <CharactersWithSpaces>6963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LYF</cp:lastModifiedBy>
  <dcterms:modified xsi:type="dcterms:W3CDTF">2025-12-10T07:50:43Z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eyJoZGlkIjoiMzg3MTJiMTFiYzQ1M2E4NjYwMWZiYmYwNzYyMDMxYWYiLCJ1c2VySWQiOiIxMTQ1OTg1MDMzIn0=</vt:lpwstr>
  </property>
  <property fmtid="{D5CDD505-2E9C-101B-9397-08002B2CF9AE}" pid="4" name="ICV">
    <vt:lpwstr>AFEA977BB8D04F97B38503CC260BEF10_13</vt:lpwstr>
  </property>
</Properties>
</file>