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8E17B">
      <w:pPr>
        <w:spacing w:line="293" w:lineRule="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附件：</w:t>
      </w:r>
    </w:p>
    <w:p w14:paraId="CD948460">
      <w:pPr>
        <w:spacing w:line="293" w:lineRule="auto"/>
        <w:rPr>
          <w:rFonts w:ascii="Arial"/>
          <w:sz w:val="21"/>
        </w:rPr>
      </w:pPr>
    </w:p>
    <w:p w14:paraId="02337CBD">
      <w:pPr>
        <w:spacing w:before="104" w:line="219" w:lineRule="auto"/>
        <w:ind w:left="1974"/>
        <w:rPr>
          <w:rFonts w:ascii="宋体" w:hAnsi="宋体" w:eastAsia="宋体" w:cs="宋体"/>
          <w:sz w:val="32"/>
          <w:szCs w:val="32"/>
        </w:rPr>
      </w:pPr>
      <w:r>
        <w:rPr>
          <w:rFonts w:ascii="宋体" w:hAnsi="宋体" w:eastAsia="宋体" w:cs="宋体"/>
          <w:b/>
          <w:bCs/>
          <w:spacing w:val="-3"/>
          <w:sz w:val="32"/>
          <w:szCs w:val="32"/>
        </w:rPr>
        <w:t>新生儿及儿童特殊医学用途配方食品营养制剂需求参数</w:t>
      </w:r>
    </w:p>
    <w:p w14:paraId="166570E6">
      <w:pPr>
        <w:spacing w:line="48" w:lineRule="exact"/>
      </w:pPr>
    </w:p>
    <w:tbl>
      <w:tblPr>
        <w:tblStyle w:val="9"/>
        <w:tblW w:w="11500"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2048"/>
        <w:gridCol w:w="3420"/>
        <w:gridCol w:w="1800"/>
        <w:gridCol w:w="990"/>
        <w:gridCol w:w="915"/>
        <w:gridCol w:w="1662"/>
      </w:tblGrid>
      <w:tr w14:paraId="58D97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665" w:type="dxa"/>
            <w:vAlign w:val="top"/>
          </w:tcPr>
          <w:p w14:paraId="208BD51C">
            <w:pPr>
              <w:spacing w:line="321" w:lineRule="auto"/>
              <w:rPr>
                <w:rFonts w:ascii="Arial"/>
                <w:sz w:val="21"/>
              </w:rPr>
            </w:pPr>
          </w:p>
          <w:p w14:paraId="3501502A">
            <w:pPr>
              <w:pStyle w:val="10"/>
              <w:spacing w:before="72" w:line="221" w:lineRule="auto"/>
              <w:ind w:left="105"/>
            </w:pPr>
            <w:r>
              <w:rPr>
                <w:spacing w:val="6"/>
              </w:rPr>
              <w:t>序号</w:t>
            </w:r>
          </w:p>
        </w:tc>
        <w:tc>
          <w:tcPr>
            <w:tcW w:w="2048" w:type="dxa"/>
            <w:vAlign w:val="top"/>
          </w:tcPr>
          <w:p w14:paraId="764D0192">
            <w:pPr>
              <w:spacing w:line="323" w:lineRule="auto"/>
              <w:rPr>
                <w:rFonts w:ascii="Arial"/>
                <w:sz w:val="21"/>
              </w:rPr>
            </w:pPr>
          </w:p>
          <w:p w14:paraId="0EB2A1AC">
            <w:pPr>
              <w:pStyle w:val="10"/>
              <w:spacing w:before="72" w:line="221" w:lineRule="auto"/>
              <w:ind w:left="579"/>
            </w:pPr>
            <w:r>
              <w:rPr>
                <w:spacing w:val="5"/>
              </w:rPr>
              <w:t>名称</w:t>
            </w:r>
          </w:p>
        </w:tc>
        <w:tc>
          <w:tcPr>
            <w:tcW w:w="3420" w:type="dxa"/>
            <w:vAlign w:val="top"/>
          </w:tcPr>
          <w:p w14:paraId="67CC8217">
            <w:pPr>
              <w:spacing w:line="320" w:lineRule="auto"/>
              <w:rPr>
                <w:rFonts w:ascii="Arial"/>
                <w:sz w:val="21"/>
              </w:rPr>
            </w:pPr>
          </w:p>
          <w:p w14:paraId="158CE699">
            <w:pPr>
              <w:pStyle w:val="10"/>
              <w:spacing w:before="72" w:line="219" w:lineRule="auto"/>
              <w:ind w:left="1052"/>
            </w:pPr>
            <w:r>
              <w:rPr>
                <w:spacing w:val="-3"/>
              </w:rPr>
              <w:t>参数</w:t>
            </w:r>
          </w:p>
        </w:tc>
        <w:tc>
          <w:tcPr>
            <w:tcW w:w="1800" w:type="dxa"/>
            <w:vAlign w:val="top"/>
          </w:tcPr>
          <w:p w14:paraId="5B287826">
            <w:pPr>
              <w:spacing w:line="321" w:lineRule="auto"/>
              <w:rPr>
                <w:rFonts w:ascii="Arial"/>
                <w:sz w:val="21"/>
              </w:rPr>
            </w:pPr>
          </w:p>
          <w:p w14:paraId="5FDFA181">
            <w:pPr>
              <w:pStyle w:val="10"/>
              <w:spacing w:before="72" w:line="221" w:lineRule="auto"/>
              <w:ind w:left="834"/>
              <w:rPr>
                <w:rFonts w:hint="eastAsia" w:eastAsia="宋体"/>
                <w:lang w:eastAsia="zh-CN"/>
              </w:rPr>
            </w:pPr>
            <w:r>
              <w:rPr>
                <w:rFonts w:hint="eastAsia"/>
                <w:spacing w:val="5"/>
                <w:lang w:val="en-US" w:eastAsia="zh-CN"/>
              </w:rPr>
              <w:t>用途</w:t>
            </w:r>
          </w:p>
        </w:tc>
        <w:tc>
          <w:tcPr>
            <w:tcW w:w="990" w:type="dxa"/>
            <w:vAlign w:val="top"/>
          </w:tcPr>
          <w:p w14:paraId="026DD70E">
            <w:pPr>
              <w:spacing w:line="320" w:lineRule="auto"/>
              <w:rPr>
                <w:rFonts w:ascii="Arial"/>
                <w:sz w:val="21"/>
              </w:rPr>
            </w:pPr>
          </w:p>
          <w:p w14:paraId="413628B1">
            <w:pPr>
              <w:pStyle w:val="10"/>
              <w:spacing w:before="72" w:line="219" w:lineRule="auto"/>
              <w:ind w:left="326"/>
            </w:pPr>
            <w:r>
              <w:rPr>
                <w:spacing w:val="-2"/>
              </w:rPr>
              <w:t>参考规格</w:t>
            </w:r>
          </w:p>
        </w:tc>
        <w:tc>
          <w:tcPr>
            <w:tcW w:w="915" w:type="dxa"/>
            <w:vAlign w:val="top"/>
          </w:tcPr>
          <w:p w14:paraId="131687AE">
            <w:pPr>
              <w:spacing w:line="321" w:lineRule="auto"/>
              <w:rPr>
                <w:rFonts w:ascii="Arial"/>
                <w:sz w:val="21"/>
              </w:rPr>
            </w:pPr>
          </w:p>
          <w:p w14:paraId="663A2FBC">
            <w:pPr>
              <w:pStyle w:val="10"/>
              <w:spacing w:before="71" w:line="220" w:lineRule="auto"/>
              <w:ind w:left="277"/>
            </w:pPr>
            <w:r>
              <w:rPr>
                <w:spacing w:val="-3"/>
              </w:rPr>
              <w:t>单位</w:t>
            </w:r>
          </w:p>
        </w:tc>
        <w:tc>
          <w:tcPr>
            <w:tcW w:w="1662" w:type="dxa"/>
            <w:vAlign w:val="top"/>
          </w:tcPr>
          <w:p w14:paraId="054402BA">
            <w:pPr>
              <w:pStyle w:val="10"/>
              <w:spacing w:before="122" w:line="219" w:lineRule="auto"/>
              <w:ind w:left="198"/>
              <w:jc w:val="center"/>
              <w:rPr>
                <w:spacing w:val="-1"/>
              </w:rPr>
            </w:pPr>
            <w:r>
              <w:rPr>
                <w:spacing w:val="-1"/>
              </w:rPr>
              <w:t>采购预算</w:t>
            </w:r>
          </w:p>
          <w:p w14:paraId="2560B636">
            <w:pPr>
              <w:pStyle w:val="10"/>
              <w:spacing w:before="122" w:line="219" w:lineRule="auto"/>
              <w:ind w:left="198"/>
              <w:jc w:val="center"/>
              <w:rPr>
                <w:spacing w:val="23"/>
              </w:rPr>
            </w:pPr>
            <w:r>
              <w:rPr>
                <w:spacing w:val="-1"/>
              </w:rPr>
              <w:t>参考单</w:t>
            </w:r>
            <w:r>
              <w:rPr>
                <w:spacing w:val="-17"/>
              </w:rPr>
              <w:t>价</w:t>
            </w:r>
          </w:p>
          <w:p w14:paraId="0D0C4A17">
            <w:pPr>
              <w:pStyle w:val="10"/>
              <w:spacing w:before="122" w:line="219" w:lineRule="auto"/>
              <w:ind w:left="198"/>
              <w:jc w:val="center"/>
            </w:pPr>
            <w:r>
              <w:rPr>
                <w:spacing w:val="-17"/>
              </w:rPr>
              <w:t>(</w:t>
            </w:r>
            <w:r>
              <w:rPr>
                <w:spacing w:val="-14"/>
              </w:rPr>
              <w:t xml:space="preserve"> </w:t>
            </w:r>
            <w:r>
              <w:rPr>
                <w:spacing w:val="-17"/>
              </w:rPr>
              <w:t>元</w:t>
            </w:r>
            <w:r>
              <w:rPr>
                <w:spacing w:val="-15"/>
              </w:rPr>
              <w:t xml:space="preserve"> </w:t>
            </w:r>
            <w:r>
              <w:rPr>
                <w:spacing w:val="-17"/>
              </w:rPr>
              <w:t>)</w:t>
            </w:r>
          </w:p>
        </w:tc>
      </w:tr>
      <w:tr w14:paraId="6F0A8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665" w:type="dxa"/>
            <w:vAlign w:val="top"/>
          </w:tcPr>
          <w:p w14:paraId="02DDE947">
            <w:pPr>
              <w:spacing w:line="344" w:lineRule="auto"/>
              <w:rPr>
                <w:rFonts w:ascii="Arial"/>
                <w:sz w:val="21"/>
                <w:szCs w:val="21"/>
              </w:rPr>
            </w:pPr>
          </w:p>
          <w:p w14:paraId="0C71A2DE">
            <w:pPr>
              <w:spacing w:line="345" w:lineRule="auto"/>
              <w:rPr>
                <w:rFonts w:ascii="Arial"/>
                <w:sz w:val="21"/>
                <w:szCs w:val="21"/>
              </w:rPr>
            </w:pPr>
          </w:p>
          <w:p w14:paraId="41B3A07C">
            <w:pPr>
              <w:pStyle w:val="10"/>
              <w:spacing w:before="71" w:line="241" w:lineRule="auto"/>
              <w:ind w:left="265"/>
              <w:rPr>
                <w:sz w:val="21"/>
                <w:szCs w:val="21"/>
              </w:rPr>
            </w:pPr>
            <w:r>
              <w:rPr>
                <w:sz w:val="21"/>
                <w:szCs w:val="21"/>
              </w:rPr>
              <w:t>1</w:t>
            </w:r>
          </w:p>
        </w:tc>
        <w:tc>
          <w:tcPr>
            <w:tcW w:w="2048" w:type="dxa"/>
            <w:vAlign w:val="top"/>
          </w:tcPr>
          <w:p w14:paraId="0F6795EB">
            <w:pPr>
              <w:pStyle w:val="10"/>
              <w:spacing w:before="263" w:line="219" w:lineRule="auto"/>
              <w:ind w:firstLine="196" w:firstLineChars="100"/>
              <w:jc w:val="both"/>
              <w:rPr>
                <w:sz w:val="21"/>
                <w:szCs w:val="21"/>
              </w:rPr>
            </w:pPr>
            <w:r>
              <w:rPr>
                <w:spacing w:val="-7"/>
                <w:sz w:val="21"/>
                <w:szCs w:val="21"/>
              </w:rPr>
              <w:t>半要素配方(深度</w:t>
            </w:r>
          </w:p>
          <w:p w14:paraId="6132F502">
            <w:pPr>
              <w:pStyle w:val="10"/>
              <w:spacing w:before="239" w:line="219" w:lineRule="auto"/>
              <w:ind w:left="30" w:firstLine="212" w:firstLineChars="100"/>
              <w:rPr>
                <w:rFonts w:hint="eastAsia" w:eastAsia="宋体"/>
                <w:sz w:val="21"/>
                <w:szCs w:val="21"/>
                <w:lang w:eastAsia="zh-CN"/>
              </w:rPr>
            </w:pPr>
            <w:r>
              <w:rPr>
                <w:spacing w:val="1"/>
                <w:sz w:val="21"/>
                <w:szCs w:val="21"/>
              </w:rPr>
              <w:t>水解，不含乳糖</w:t>
            </w:r>
            <w:r>
              <w:rPr>
                <w:rFonts w:hint="eastAsia"/>
                <w:spacing w:val="1"/>
                <w:sz w:val="21"/>
                <w:szCs w:val="21"/>
                <w:lang w:eastAsia="zh-CN"/>
              </w:rPr>
              <w:t>）</w:t>
            </w:r>
          </w:p>
          <w:p w14:paraId="7D1FB3F8">
            <w:pPr>
              <w:pStyle w:val="10"/>
              <w:spacing w:before="198" w:line="219" w:lineRule="auto"/>
              <w:ind w:left="250"/>
              <w:rPr>
                <w:rFonts w:hint="eastAsia" w:eastAsia="宋体"/>
                <w:sz w:val="21"/>
                <w:szCs w:val="21"/>
                <w:lang w:eastAsia="zh-CN"/>
              </w:rPr>
            </w:pPr>
            <w:r>
              <w:rPr>
                <w:spacing w:val="8"/>
                <w:sz w:val="21"/>
                <w:szCs w:val="21"/>
              </w:rPr>
              <w:t>(特医批文</w:t>
            </w:r>
            <w:r>
              <w:rPr>
                <w:rFonts w:hint="eastAsia"/>
                <w:spacing w:val="8"/>
                <w:sz w:val="21"/>
                <w:szCs w:val="21"/>
                <w:lang w:eastAsia="zh-CN"/>
              </w:rPr>
              <w:t>）</w:t>
            </w:r>
          </w:p>
        </w:tc>
        <w:tc>
          <w:tcPr>
            <w:tcW w:w="3420" w:type="dxa"/>
            <w:vAlign w:val="top"/>
          </w:tcPr>
          <w:p w14:paraId="46406A6F">
            <w:pPr>
              <w:pStyle w:val="10"/>
              <w:spacing w:before="113" w:line="264" w:lineRule="auto"/>
              <w:ind w:left="2"/>
              <w:jc w:val="both"/>
              <w:rPr>
                <w:spacing w:val="14"/>
                <w:sz w:val="21"/>
                <w:szCs w:val="21"/>
              </w:rPr>
            </w:pPr>
            <w:r>
              <w:rPr>
                <w:sz w:val="21"/>
                <w:szCs w:val="21"/>
              </w:rPr>
              <w:t>每100g:能量501~747kcal,</w:t>
            </w:r>
            <w:r>
              <w:rPr>
                <w:spacing w:val="14"/>
                <w:sz w:val="21"/>
                <w:szCs w:val="21"/>
              </w:rPr>
              <w:t xml:space="preserve"> </w:t>
            </w:r>
          </w:p>
          <w:p w14:paraId="0F8B407A">
            <w:pPr>
              <w:pStyle w:val="10"/>
              <w:spacing w:before="113" w:line="264" w:lineRule="auto"/>
              <w:ind w:left="2"/>
              <w:jc w:val="both"/>
              <w:rPr>
                <w:rFonts w:hint="eastAsia" w:eastAsia="宋体"/>
                <w:spacing w:val="-3"/>
                <w:sz w:val="21"/>
                <w:szCs w:val="21"/>
                <w:lang w:val="en-US" w:eastAsia="zh-CN"/>
              </w:rPr>
            </w:pPr>
            <w:r>
              <w:rPr>
                <w:spacing w:val="-3"/>
                <w:sz w:val="21"/>
                <w:szCs w:val="21"/>
              </w:rPr>
              <w:t>蛋白质≈13.5g</w:t>
            </w:r>
            <w:r>
              <w:rPr>
                <w:rFonts w:hint="eastAsia"/>
                <w:spacing w:val="-3"/>
                <w:sz w:val="21"/>
                <w:szCs w:val="21"/>
                <w:lang w:val="en-US" w:eastAsia="zh-CN"/>
              </w:rPr>
              <w:t>,</w:t>
            </w:r>
          </w:p>
          <w:p w14:paraId="27A9354C">
            <w:pPr>
              <w:pStyle w:val="10"/>
              <w:spacing w:before="113" w:line="264" w:lineRule="auto"/>
              <w:ind w:left="2"/>
              <w:jc w:val="both"/>
              <w:rPr>
                <w:sz w:val="21"/>
                <w:szCs w:val="21"/>
              </w:rPr>
            </w:pPr>
            <w:r>
              <w:rPr>
                <w:spacing w:val="-3"/>
                <w:sz w:val="21"/>
                <w:szCs w:val="21"/>
              </w:rPr>
              <w:t>碳水化合物</w:t>
            </w:r>
            <w:r>
              <w:rPr>
                <w:spacing w:val="-14"/>
                <w:sz w:val="21"/>
                <w:szCs w:val="21"/>
              </w:rPr>
              <w:t>≈55.4g,脂肪≈25.1g(不含</w:t>
            </w:r>
            <w:r>
              <w:rPr>
                <w:spacing w:val="13"/>
                <w:sz w:val="21"/>
                <w:szCs w:val="21"/>
              </w:rPr>
              <w:t xml:space="preserve"> </w:t>
            </w:r>
            <w:r>
              <w:rPr>
                <w:spacing w:val="15"/>
                <w:sz w:val="21"/>
                <w:szCs w:val="21"/>
              </w:rPr>
              <w:t>乳糖)</w:t>
            </w:r>
          </w:p>
        </w:tc>
        <w:tc>
          <w:tcPr>
            <w:tcW w:w="1800" w:type="dxa"/>
            <w:vAlign w:val="top"/>
          </w:tcPr>
          <w:p w14:paraId="1D66AEAE">
            <w:pPr>
              <w:spacing w:line="334" w:lineRule="auto"/>
              <w:rPr>
                <w:rFonts w:ascii="Arial"/>
                <w:sz w:val="21"/>
                <w:szCs w:val="21"/>
              </w:rPr>
            </w:pPr>
          </w:p>
          <w:p w14:paraId="4C6CA572">
            <w:pPr>
              <w:spacing w:line="334" w:lineRule="auto"/>
              <w:rPr>
                <w:rFonts w:ascii="Arial"/>
                <w:sz w:val="21"/>
                <w:szCs w:val="21"/>
              </w:rPr>
            </w:pPr>
          </w:p>
          <w:p w14:paraId="033260CE">
            <w:pPr>
              <w:pStyle w:val="10"/>
              <w:spacing w:before="72" w:line="221" w:lineRule="auto"/>
              <w:ind w:left="13"/>
              <w:rPr>
                <w:sz w:val="21"/>
                <w:szCs w:val="21"/>
              </w:rPr>
            </w:pPr>
            <w:r>
              <w:rPr>
                <w:spacing w:val="2"/>
                <w:sz w:val="21"/>
                <w:szCs w:val="21"/>
              </w:rPr>
              <w:t>用于1岁以下</w:t>
            </w:r>
          </w:p>
        </w:tc>
        <w:tc>
          <w:tcPr>
            <w:tcW w:w="990" w:type="dxa"/>
            <w:vAlign w:val="top"/>
          </w:tcPr>
          <w:p w14:paraId="2D63F445">
            <w:pPr>
              <w:spacing w:line="329" w:lineRule="auto"/>
              <w:rPr>
                <w:rFonts w:ascii="Arial"/>
                <w:sz w:val="21"/>
                <w:szCs w:val="21"/>
              </w:rPr>
            </w:pPr>
          </w:p>
          <w:p w14:paraId="37BB5D11">
            <w:pPr>
              <w:spacing w:line="330" w:lineRule="auto"/>
              <w:rPr>
                <w:rFonts w:ascii="Arial"/>
                <w:sz w:val="21"/>
                <w:szCs w:val="21"/>
              </w:rPr>
            </w:pPr>
          </w:p>
          <w:p w14:paraId="1AB24208">
            <w:pPr>
              <w:pStyle w:val="10"/>
              <w:spacing w:before="72" w:line="214" w:lineRule="auto"/>
              <w:ind w:left="546"/>
              <w:rPr>
                <w:sz w:val="21"/>
                <w:szCs w:val="21"/>
              </w:rPr>
            </w:pPr>
            <w:r>
              <w:rPr>
                <w:spacing w:val="-2"/>
                <w:sz w:val="21"/>
                <w:szCs w:val="21"/>
              </w:rPr>
              <w:t>400g</w:t>
            </w:r>
          </w:p>
        </w:tc>
        <w:tc>
          <w:tcPr>
            <w:tcW w:w="915" w:type="dxa"/>
            <w:vAlign w:val="top"/>
          </w:tcPr>
          <w:p w14:paraId="70F76D13">
            <w:pPr>
              <w:spacing w:line="333" w:lineRule="auto"/>
              <w:rPr>
                <w:rFonts w:ascii="Arial"/>
                <w:sz w:val="21"/>
                <w:szCs w:val="21"/>
              </w:rPr>
            </w:pPr>
          </w:p>
          <w:p w14:paraId="7456530A">
            <w:pPr>
              <w:spacing w:line="334" w:lineRule="auto"/>
              <w:rPr>
                <w:rFonts w:ascii="Arial"/>
                <w:sz w:val="21"/>
                <w:szCs w:val="21"/>
              </w:rPr>
            </w:pPr>
          </w:p>
          <w:p w14:paraId="7E1B6ACB">
            <w:pPr>
              <w:pStyle w:val="10"/>
              <w:spacing w:before="72" w:line="219" w:lineRule="auto"/>
              <w:ind w:left="387"/>
              <w:rPr>
                <w:sz w:val="21"/>
                <w:szCs w:val="21"/>
              </w:rPr>
            </w:pPr>
            <w:r>
              <w:rPr>
                <w:sz w:val="21"/>
                <w:szCs w:val="21"/>
              </w:rPr>
              <w:t>罐</w:t>
            </w:r>
          </w:p>
        </w:tc>
        <w:tc>
          <w:tcPr>
            <w:tcW w:w="1662" w:type="dxa"/>
            <w:vAlign w:val="top"/>
          </w:tcPr>
          <w:p w14:paraId="3DED085A">
            <w:pPr>
              <w:spacing w:line="344" w:lineRule="auto"/>
              <w:rPr>
                <w:rFonts w:ascii="Arial"/>
                <w:sz w:val="21"/>
                <w:szCs w:val="21"/>
              </w:rPr>
            </w:pPr>
          </w:p>
          <w:p w14:paraId="12D84C11">
            <w:pPr>
              <w:spacing w:line="344" w:lineRule="auto"/>
              <w:rPr>
                <w:rFonts w:ascii="Arial"/>
                <w:sz w:val="21"/>
                <w:szCs w:val="21"/>
              </w:rPr>
            </w:pPr>
          </w:p>
          <w:p w14:paraId="026228B6">
            <w:pPr>
              <w:pStyle w:val="10"/>
              <w:spacing w:before="72"/>
              <w:ind w:left="798"/>
              <w:rPr>
                <w:sz w:val="21"/>
                <w:szCs w:val="21"/>
              </w:rPr>
            </w:pPr>
            <w:r>
              <w:rPr>
                <w:spacing w:val="-3"/>
                <w:sz w:val="21"/>
                <w:szCs w:val="21"/>
              </w:rPr>
              <w:t>320</w:t>
            </w:r>
          </w:p>
        </w:tc>
      </w:tr>
      <w:tr w14:paraId="795DD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35E53777">
            <w:pPr>
              <w:spacing w:line="346" w:lineRule="auto"/>
              <w:rPr>
                <w:rFonts w:ascii="Arial"/>
                <w:sz w:val="21"/>
              </w:rPr>
            </w:pPr>
          </w:p>
          <w:p w14:paraId="2919BBFF">
            <w:pPr>
              <w:pStyle w:val="10"/>
              <w:spacing w:before="68" w:line="241" w:lineRule="auto"/>
              <w:ind w:left="265"/>
              <w:rPr>
                <w:sz w:val="21"/>
                <w:szCs w:val="21"/>
              </w:rPr>
            </w:pPr>
            <w:r>
              <w:rPr>
                <w:sz w:val="21"/>
                <w:szCs w:val="21"/>
              </w:rPr>
              <w:t>2</w:t>
            </w:r>
          </w:p>
        </w:tc>
        <w:tc>
          <w:tcPr>
            <w:tcW w:w="2048" w:type="dxa"/>
            <w:vAlign w:val="top"/>
          </w:tcPr>
          <w:p w14:paraId="07982447">
            <w:pPr>
              <w:pStyle w:val="10"/>
              <w:spacing w:before="273" w:line="219" w:lineRule="auto"/>
              <w:ind w:left="10"/>
              <w:rPr>
                <w:sz w:val="21"/>
                <w:szCs w:val="21"/>
              </w:rPr>
            </w:pPr>
            <w:r>
              <w:rPr>
                <w:spacing w:val="-2"/>
                <w:sz w:val="21"/>
                <w:szCs w:val="21"/>
              </w:rPr>
              <w:t>半要素配方(深度</w:t>
            </w:r>
          </w:p>
          <w:p w14:paraId="2555CDB8">
            <w:pPr>
              <w:pStyle w:val="10"/>
              <w:spacing w:before="210" w:line="219" w:lineRule="auto"/>
              <w:ind w:left="529"/>
              <w:rPr>
                <w:sz w:val="21"/>
                <w:szCs w:val="21"/>
              </w:rPr>
            </w:pPr>
            <w:r>
              <w:rPr>
                <w:spacing w:val="17"/>
                <w:sz w:val="21"/>
                <w:szCs w:val="21"/>
              </w:rPr>
              <w:t>水解)</w:t>
            </w:r>
          </w:p>
          <w:p w14:paraId="3B1D1692">
            <w:pPr>
              <w:pStyle w:val="10"/>
              <w:spacing w:before="240" w:line="219" w:lineRule="auto"/>
              <w:ind w:left="270"/>
              <w:rPr>
                <w:sz w:val="21"/>
                <w:szCs w:val="21"/>
              </w:rPr>
            </w:pPr>
            <w:r>
              <w:rPr>
                <w:spacing w:val="7"/>
                <w:sz w:val="21"/>
                <w:szCs w:val="21"/>
              </w:rPr>
              <w:t>(特医批文)</w:t>
            </w:r>
          </w:p>
        </w:tc>
        <w:tc>
          <w:tcPr>
            <w:tcW w:w="3420" w:type="dxa"/>
            <w:vAlign w:val="top"/>
          </w:tcPr>
          <w:p w14:paraId="40B2BF87">
            <w:pPr>
              <w:spacing w:line="325" w:lineRule="auto"/>
              <w:rPr>
                <w:rFonts w:ascii="宋体" w:hAnsi="宋体" w:eastAsia="宋体" w:cs="宋体"/>
                <w:snapToGrid w:val="0"/>
                <w:color w:val="000000"/>
                <w:kern w:val="0"/>
                <w:sz w:val="21"/>
                <w:szCs w:val="21"/>
                <w:lang w:val="en-US" w:eastAsia="en-US" w:bidi="ar-SA"/>
              </w:rPr>
            </w:pPr>
          </w:p>
          <w:p w14:paraId="18A88C79">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每100g:能量465kcal,</w:t>
            </w:r>
          </w:p>
          <w:p w14:paraId="4003B896">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蛋白质≈13.7g,</w:t>
            </w:r>
          </w:p>
          <w:p w14:paraId="075B2258">
            <w:pPr>
              <w:pStyle w:val="10"/>
              <w:spacing w:before="68" w:line="290" w:lineRule="auto"/>
              <w:ind w:left="11" w:firstLine="149"/>
              <w:rPr>
                <w:rFonts w:ascii="宋体" w:hAnsi="宋体" w:eastAsia="宋体" w:cs="宋体"/>
                <w:snapToGrid w:val="0"/>
                <w:color w:val="000000"/>
                <w:kern w:val="0"/>
                <w:sz w:val="21"/>
                <w:szCs w:val="21"/>
                <w:lang w:val="en-US" w:eastAsia="en-US" w:bidi="ar-SA"/>
              </w:rPr>
            </w:pPr>
            <w:r>
              <w:rPr>
                <w:rFonts w:hint="eastAsia" w:cs="宋体"/>
                <w:snapToGrid w:val="0"/>
                <w:color w:val="000000"/>
                <w:kern w:val="0"/>
                <w:sz w:val="21"/>
                <w:szCs w:val="21"/>
                <w:lang w:val="en-US" w:eastAsia="zh-CN" w:bidi="ar-SA"/>
              </w:rPr>
              <w:t>碳</w:t>
            </w:r>
            <w:r>
              <w:rPr>
                <w:rFonts w:ascii="宋体" w:hAnsi="宋体" w:eastAsia="宋体" w:cs="宋体"/>
                <w:snapToGrid w:val="0"/>
                <w:color w:val="000000"/>
                <w:kern w:val="0"/>
                <w:sz w:val="21"/>
                <w:szCs w:val="21"/>
                <w:lang w:val="en-US" w:eastAsia="en-US" w:bidi="ar-SA"/>
              </w:rPr>
              <w:t>水化合物≈ 62.8g,脂肪≈17.5g</w:t>
            </w:r>
          </w:p>
        </w:tc>
        <w:tc>
          <w:tcPr>
            <w:tcW w:w="1800" w:type="dxa"/>
            <w:vAlign w:val="top"/>
          </w:tcPr>
          <w:p w14:paraId="2EE316B1">
            <w:pPr>
              <w:spacing w:line="297" w:lineRule="auto"/>
              <w:rPr>
                <w:rFonts w:ascii="宋体" w:hAnsi="宋体" w:eastAsia="宋体" w:cs="宋体"/>
                <w:snapToGrid w:val="0"/>
                <w:color w:val="000000"/>
                <w:kern w:val="0"/>
                <w:sz w:val="21"/>
                <w:szCs w:val="21"/>
                <w:lang w:val="en-US" w:eastAsia="en-US" w:bidi="ar-SA"/>
              </w:rPr>
            </w:pPr>
          </w:p>
          <w:p w14:paraId="409137A9">
            <w:pPr>
              <w:spacing w:line="298" w:lineRule="auto"/>
              <w:rPr>
                <w:rFonts w:ascii="宋体" w:hAnsi="宋体" w:eastAsia="宋体" w:cs="宋体"/>
                <w:snapToGrid w:val="0"/>
                <w:color w:val="000000"/>
                <w:kern w:val="0"/>
                <w:sz w:val="21"/>
                <w:szCs w:val="21"/>
                <w:lang w:val="en-US" w:eastAsia="en-US" w:bidi="ar-SA"/>
              </w:rPr>
            </w:pPr>
          </w:p>
          <w:p w14:paraId="383D74B9">
            <w:pPr>
              <w:pStyle w:val="10"/>
              <w:spacing w:before="100" w:line="221" w:lineRule="auto"/>
              <w:ind w:left="13"/>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kern w:val="0"/>
                <w:sz w:val="21"/>
                <w:szCs w:val="21"/>
                <w:lang w:val="en-US" w:eastAsia="en-US" w:bidi="ar-SA"/>
              </w:rPr>
              <w:t>用于1-10岁</w:t>
            </w:r>
          </w:p>
        </w:tc>
        <w:tc>
          <w:tcPr>
            <w:tcW w:w="990" w:type="dxa"/>
            <w:vAlign w:val="top"/>
          </w:tcPr>
          <w:p w14:paraId="01F53AB6">
            <w:pPr>
              <w:spacing w:line="332" w:lineRule="auto"/>
              <w:rPr>
                <w:rFonts w:ascii="Arial"/>
                <w:sz w:val="21"/>
              </w:rPr>
            </w:pPr>
          </w:p>
          <w:p w14:paraId="21E18699">
            <w:pPr>
              <w:spacing w:line="332" w:lineRule="auto"/>
              <w:rPr>
                <w:rFonts w:ascii="Arial"/>
                <w:sz w:val="21"/>
              </w:rPr>
            </w:pPr>
          </w:p>
          <w:p w14:paraId="2C80FFC0">
            <w:pPr>
              <w:pStyle w:val="10"/>
              <w:spacing w:before="68" w:line="214" w:lineRule="auto"/>
              <w:ind w:left="555"/>
              <w:rPr>
                <w:sz w:val="21"/>
                <w:szCs w:val="21"/>
              </w:rPr>
            </w:pPr>
            <w:r>
              <w:rPr>
                <w:spacing w:val="-2"/>
                <w:sz w:val="21"/>
                <w:szCs w:val="21"/>
              </w:rPr>
              <w:t>400g</w:t>
            </w:r>
          </w:p>
        </w:tc>
        <w:tc>
          <w:tcPr>
            <w:tcW w:w="915" w:type="dxa"/>
            <w:vAlign w:val="top"/>
          </w:tcPr>
          <w:p w14:paraId="4F06AEDB">
            <w:pPr>
              <w:spacing w:line="335" w:lineRule="auto"/>
              <w:rPr>
                <w:rFonts w:ascii="Arial"/>
                <w:sz w:val="21"/>
              </w:rPr>
            </w:pPr>
          </w:p>
          <w:p w14:paraId="088110AC">
            <w:pPr>
              <w:spacing w:line="336" w:lineRule="auto"/>
              <w:rPr>
                <w:rFonts w:ascii="Arial"/>
                <w:sz w:val="21"/>
              </w:rPr>
            </w:pPr>
          </w:p>
          <w:p w14:paraId="22A1A6E5">
            <w:pPr>
              <w:pStyle w:val="10"/>
              <w:spacing w:before="68" w:line="219" w:lineRule="auto"/>
              <w:ind w:left="397"/>
              <w:rPr>
                <w:sz w:val="21"/>
                <w:szCs w:val="21"/>
              </w:rPr>
            </w:pPr>
            <w:r>
              <w:rPr>
                <w:sz w:val="21"/>
                <w:szCs w:val="21"/>
              </w:rPr>
              <w:t>罐</w:t>
            </w:r>
          </w:p>
        </w:tc>
        <w:tc>
          <w:tcPr>
            <w:tcW w:w="1662" w:type="dxa"/>
            <w:vAlign w:val="top"/>
          </w:tcPr>
          <w:p w14:paraId="6C8FC924">
            <w:pPr>
              <w:spacing w:line="345" w:lineRule="auto"/>
              <w:rPr>
                <w:rFonts w:ascii="Arial"/>
                <w:sz w:val="21"/>
              </w:rPr>
            </w:pPr>
          </w:p>
          <w:p w14:paraId="26A77D24">
            <w:pPr>
              <w:spacing w:line="346" w:lineRule="auto"/>
              <w:rPr>
                <w:rFonts w:ascii="Arial"/>
                <w:sz w:val="21"/>
              </w:rPr>
            </w:pPr>
          </w:p>
          <w:p w14:paraId="0BA01B06">
            <w:pPr>
              <w:pStyle w:val="10"/>
              <w:spacing w:before="68"/>
              <w:ind w:left="797"/>
              <w:rPr>
                <w:sz w:val="21"/>
                <w:szCs w:val="21"/>
              </w:rPr>
            </w:pPr>
            <w:r>
              <w:rPr>
                <w:spacing w:val="-3"/>
                <w:sz w:val="21"/>
                <w:szCs w:val="21"/>
              </w:rPr>
              <w:t>300</w:t>
            </w:r>
          </w:p>
        </w:tc>
      </w:tr>
      <w:tr w14:paraId="4F7B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665" w:type="dxa"/>
            <w:vAlign w:val="top"/>
          </w:tcPr>
          <w:p w14:paraId="45C25D1D">
            <w:pPr>
              <w:spacing w:line="345" w:lineRule="auto"/>
              <w:rPr>
                <w:rFonts w:ascii="Arial"/>
                <w:sz w:val="21"/>
              </w:rPr>
            </w:pPr>
          </w:p>
          <w:p w14:paraId="69EB1D77">
            <w:pPr>
              <w:spacing w:line="345" w:lineRule="auto"/>
              <w:rPr>
                <w:rFonts w:ascii="Arial"/>
                <w:sz w:val="21"/>
              </w:rPr>
            </w:pPr>
          </w:p>
          <w:p w14:paraId="6E6005D0">
            <w:pPr>
              <w:pStyle w:val="10"/>
              <w:spacing w:before="68"/>
              <w:ind w:left="265"/>
              <w:rPr>
                <w:sz w:val="21"/>
                <w:szCs w:val="21"/>
              </w:rPr>
            </w:pPr>
            <w:r>
              <w:rPr>
                <w:sz w:val="21"/>
                <w:szCs w:val="21"/>
              </w:rPr>
              <w:t>3</w:t>
            </w:r>
          </w:p>
        </w:tc>
        <w:tc>
          <w:tcPr>
            <w:tcW w:w="2048" w:type="dxa"/>
            <w:vAlign w:val="top"/>
          </w:tcPr>
          <w:p w14:paraId="4D3A7938">
            <w:pPr>
              <w:spacing w:line="421" w:lineRule="auto"/>
              <w:rPr>
                <w:rFonts w:ascii="Arial"/>
                <w:sz w:val="21"/>
              </w:rPr>
            </w:pPr>
          </w:p>
          <w:p w14:paraId="2D246AA4">
            <w:pPr>
              <w:pStyle w:val="10"/>
              <w:spacing w:before="69" w:line="219" w:lineRule="auto"/>
              <w:ind w:left="60"/>
              <w:rPr>
                <w:sz w:val="21"/>
                <w:szCs w:val="21"/>
              </w:rPr>
            </w:pPr>
            <w:r>
              <w:rPr>
                <w:spacing w:val="1"/>
                <w:sz w:val="21"/>
                <w:szCs w:val="21"/>
              </w:rPr>
              <w:t>儿童型全营养粉</w:t>
            </w:r>
          </w:p>
          <w:p w14:paraId="39981BBC">
            <w:pPr>
              <w:pStyle w:val="10"/>
              <w:spacing w:before="240" w:line="219" w:lineRule="auto"/>
              <w:ind w:left="270"/>
              <w:rPr>
                <w:sz w:val="21"/>
                <w:szCs w:val="21"/>
              </w:rPr>
            </w:pPr>
            <w:r>
              <w:rPr>
                <w:spacing w:val="7"/>
                <w:sz w:val="21"/>
                <w:szCs w:val="21"/>
              </w:rPr>
              <w:t>(特医批文)</w:t>
            </w:r>
          </w:p>
        </w:tc>
        <w:tc>
          <w:tcPr>
            <w:tcW w:w="3420" w:type="dxa"/>
            <w:vAlign w:val="top"/>
          </w:tcPr>
          <w:p w14:paraId="39E27B14">
            <w:pPr>
              <w:spacing w:line="355" w:lineRule="auto"/>
              <w:rPr>
                <w:rFonts w:ascii="Arial"/>
                <w:sz w:val="21"/>
              </w:rPr>
            </w:pPr>
          </w:p>
          <w:p w14:paraId="17703F6D">
            <w:pPr>
              <w:pStyle w:val="10"/>
              <w:spacing w:before="68" w:line="272" w:lineRule="auto"/>
              <w:ind w:left="11" w:right="80" w:firstLine="100"/>
              <w:jc w:val="both"/>
              <w:rPr>
                <w:rFonts w:hint="eastAsia" w:eastAsia="宋体"/>
                <w:sz w:val="21"/>
                <w:szCs w:val="21"/>
                <w:lang w:val="en-US" w:eastAsia="zh-CN"/>
              </w:rPr>
            </w:pPr>
            <w:r>
              <w:rPr>
                <w:spacing w:val="2"/>
                <w:sz w:val="21"/>
                <w:szCs w:val="21"/>
              </w:rPr>
              <w:t>每100g:能量465</w:t>
            </w:r>
            <w:r>
              <w:rPr>
                <w:sz w:val="21"/>
                <w:szCs w:val="21"/>
              </w:rPr>
              <w:t>kcal</w:t>
            </w:r>
            <w:r>
              <w:rPr>
                <w:rFonts w:hint="eastAsia"/>
                <w:sz w:val="21"/>
                <w:szCs w:val="21"/>
                <w:lang w:val="en-US" w:eastAsia="zh-CN"/>
              </w:rPr>
              <w:t>.</w:t>
            </w:r>
          </w:p>
          <w:p w14:paraId="0DFBE895">
            <w:pPr>
              <w:pStyle w:val="10"/>
              <w:spacing w:before="68" w:line="272" w:lineRule="auto"/>
              <w:ind w:left="11" w:right="80" w:firstLine="100"/>
              <w:jc w:val="both"/>
              <w:rPr>
                <w:rFonts w:hint="eastAsia" w:eastAsia="宋体"/>
                <w:spacing w:val="2"/>
                <w:sz w:val="21"/>
                <w:szCs w:val="21"/>
                <w:lang w:val="en-US" w:eastAsia="zh-CN"/>
              </w:rPr>
            </w:pPr>
            <w:r>
              <w:rPr>
                <w:spacing w:val="2"/>
                <w:sz w:val="21"/>
                <w:szCs w:val="21"/>
              </w:rPr>
              <w:t>蛋白质≈13.9g</w:t>
            </w:r>
            <w:r>
              <w:rPr>
                <w:rFonts w:hint="eastAsia"/>
                <w:spacing w:val="2"/>
                <w:sz w:val="21"/>
                <w:szCs w:val="21"/>
                <w:lang w:val="en-US" w:eastAsia="zh-CN"/>
              </w:rPr>
              <w:t>,</w:t>
            </w:r>
          </w:p>
          <w:p w14:paraId="44684E06">
            <w:pPr>
              <w:pStyle w:val="10"/>
              <w:spacing w:before="68" w:line="272" w:lineRule="auto"/>
              <w:ind w:left="11" w:right="80" w:firstLine="100"/>
              <w:jc w:val="both"/>
              <w:rPr>
                <w:rFonts w:hint="eastAsia" w:eastAsia="宋体"/>
                <w:spacing w:val="2"/>
                <w:sz w:val="21"/>
                <w:szCs w:val="21"/>
                <w:lang w:val="en-US" w:eastAsia="zh-CN"/>
              </w:rPr>
            </w:pPr>
            <w:r>
              <w:rPr>
                <w:spacing w:val="2"/>
                <w:sz w:val="21"/>
                <w:szCs w:val="21"/>
              </w:rPr>
              <w:t>碳水化合物≈60g</w:t>
            </w:r>
            <w:r>
              <w:rPr>
                <w:rFonts w:hint="eastAsia"/>
                <w:spacing w:val="2"/>
                <w:sz w:val="21"/>
                <w:szCs w:val="21"/>
                <w:lang w:val="en-US" w:eastAsia="zh-CN"/>
              </w:rPr>
              <w:t>,</w:t>
            </w:r>
          </w:p>
          <w:p w14:paraId="5D0B7ACC">
            <w:pPr>
              <w:pStyle w:val="10"/>
              <w:spacing w:before="68" w:line="272" w:lineRule="auto"/>
              <w:ind w:right="80"/>
              <w:jc w:val="both"/>
              <w:rPr>
                <w:sz w:val="21"/>
                <w:szCs w:val="21"/>
              </w:rPr>
            </w:pPr>
            <w:r>
              <w:rPr>
                <w:spacing w:val="9"/>
                <w:sz w:val="21"/>
                <w:szCs w:val="21"/>
              </w:rPr>
              <w:t xml:space="preserve"> </w:t>
            </w:r>
            <w:r>
              <w:rPr>
                <w:spacing w:val="2"/>
                <w:sz w:val="21"/>
                <w:szCs w:val="21"/>
              </w:rPr>
              <w:t>脂肪≈18.3g(不含乳糖)</w:t>
            </w:r>
          </w:p>
        </w:tc>
        <w:tc>
          <w:tcPr>
            <w:tcW w:w="1800" w:type="dxa"/>
            <w:vAlign w:val="top"/>
          </w:tcPr>
          <w:p w14:paraId="7BF443F9">
            <w:pPr>
              <w:spacing w:line="331" w:lineRule="auto"/>
              <w:rPr>
                <w:rFonts w:ascii="Arial"/>
                <w:sz w:val="21"/>
              </w:rPr>
            </w:pPr>
          </w:p>
          <w:p w14:paraId="233BAD3C">
            <w:pPr>
              <w:spacing w:line="332" w:lineRule="auto"/>
              <w:rPr>
                <w:rFonts w:ascii="Arial"/>
                <w:sz w:val="21"/>
              </w:rPr>
            </w:pPr>
          </w:p>
          <w:p w14:paraId="0115DBF4">
            <w:pPr>
              <w:pStyle w:val="10"/>
              <w:spacing w:before="68" w:line="214" w:lineRule="auto"/>
              <w:ind w:left="13"/>
              <w:rPr>
                <w:sz w:val="21"/>
                <w:szCs w:val="21"/>
              </w:rPr>
            </w:pPr>
            <w:r>
              <w:rPr>
                <w:spacing w:val="2"/>
                <w:sz w:val="21"/>
                <w:szCs w:val="21"/>
              </w:rPr>
              <w:t>用于1-10岁</w:t>
            </w:r>
          </w:p>
        </w:tc>
        <w:tc>
          <w:tcPr>
            <w:tcW w:w="990" w:type="dxa"/>
            <w:vAlign w:val="top"/>
          </w:tcPr>
          <w:p w14:paraId="679C06B4">
            <w:pPr>
              <w:spacing w:line="331" w:lineRule="auto"/>
              <w:rPr>
                <w:rFonts w:ascii="Arial"/>
                <w:sz w:val="21"/>
              </w:rPr>
            </w:pPr>
          </w:p>
          <w:p w14:paraId="4C400AEE">
            <w:pPr>
              <w:spacing w:line="332" w:lineRule="auto"/>
              <w:rPr>
                <w:rFonts w:ascii="Arial"/>
                <w:sz w:val="21"/>
              </w:rPr>
            </w:pPr>
          </w:p>
          <w:p w14:paraId="17711898">
            <w:pPr>
              <w:pStyle w:val="10"/>
              <w:spacing w:before="68" w:line="214" w:lineRule="auto"/>
              <w:ind w:left="555"/>
              <w:rPr>
                <w:sz w:val="21"/>
                <w:szCs w:val="21"/>
              </w:rPr>
            </w:pPr>
            <w:r>
              <w:rPr>
                <w:spacing w:val="-2"/>
                <w:sz w:val="21"/>
                <w:szCs w:val="21"/>
              </w:rPr>
              <w:t>400g</w:t>
            </w:r>
          </w:p>
        </w:tc>
        <w:tc>
          <w:tcPr>
            <w:tcW w:w="915" w:type="dxa"/>
            <w:vAlign w:val="top"/>
          </w:tcPr>
          <w:p w14:paraId="7FF432A7">
            <w:pPr>
              <w:spacing w:line="335" w:lineRule="auto"/>
              <w:rPr>
                <w:rFonts w:ascii="Arial"/>
                <w:sz w:val="21"/>
              </w:rPr>
            </w:pPr>
          </w:p>
          <w:p w14:paraId="50400729">
            <w:pPr>
              <w:spacing w:line="335" w:lineRule="auto"/>
              <w:rPr>
                <w:rFonts w:ascii="Arial"/>
                <w:sz w:val="21"/>
              </w:rPr>
            </w:pPr>
          </w:p>
          <w:p w14:paraId="7D533FD9">
            <w:pPr>
              <w:pStyle w:val="10"/>
              <w:spacing w:before="68" w:line="219" w:lineRule="auto"/>
              <w:ind w:left="397"/>
              <w:rPr>
                <w:sz w:val="21"/>
                <w:szCs w:val="21"/>
              </w:rPr>
            </w:pPr>
            <w:r>
              <w:rPr>
                <w:sz w:val="21"/>
                <w:szCs w:val="21"/>
              </w:rPr>
              <w:t>罐</w:t>
            </w:r>
          </w:p>
        </w:tc>
        <w:tc>
          <w:tcPr>
            <w:tcW w:w="1662" w:type="dxa"/>
            <w:vAlign w:val="top"/>
          </w:tcPr>
          <w:p w14:paraId="260D8F37">
            <w:pPr>
              <w:spacing w:line="345" w:lineRule="auto"/>
              <w:rPr>
                <w:rFonts w:ascii="Arial"/>
                <w:sz w:val="21"/>
              </w:rPr>
            </w:pPr>
          </w:p>
          <w:p w14:paraId="554C36FE">
            <w:pPr>
              <w:spacing w:line="345" w:lineRule="auto"/>
              <w:rPr>
                <w:rFonts w:ascii="Arial"/>
                <w:sz w:val="21"/>
              </w:rPr>
            </w:pPr>
          </w:p>
          <w:p w14:paraId="35F35CCB">
            <w:pPr>
              <w:pStyle w:val="10"/>
              <w:spacing w:before="68"/>
              <w:ind w:left="797"/>
              <w:rPr>
                <w:sz w:val="21"/>
                <w:szCs w:val="21"/>
              </w:rPr>
            </w:pPr>
            <w:r>
              <w:rPr>
                <w:spacing w:val="-6"/>
                <w:sz w:val="21"/>
                <w:szCs w:val="21"/>
              </w:rPr>
              <w:t>160</w:t>
            </w:r>
          </w:p>
        </w:tc>
      </w:tr>
      <w:tr w14:paraId="4E066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63E5C92F">
            <w:pPr>
              <w:spacing w:line="347" w:lineRule="auto"/>
              <w:rPr>
                <w:rFonts w:ascii="Arial"/>
                <w:sz w:val="21"/>
              </w:rPr>
            </w:pPr>
          </w:p>
          <w:p w14:paraId="019DFB31">
            <w:pPr>
              <w:spacing w:line="347" w:lineRule="auto"/>
              <w:rPr>
                <w:rFonts w:ascii="Arial"/>
                <w:sz w:val="21"/>
              </w:rPr>
            </w:pPr>
          </w:p>
          <w:p w14:paraId="16328AE8">
            <w:pPr>
              <w:pStyle w:val="10"/>
              <w:spacing w:before="68" w:line="241" w:lineRule="auto"/>
              <w:ind w:left="265"/>
              <w:rPr>
                <w:sz w:val="21"/>
                <w:szCs w:val="21"/>
              </w:rPr>
            </w:pPr>
            <w:r>
              <w:rPr>
                <w:color w:val="305050"/>
                <w:sz w:val="21"/>
                <w:szCs w:val="21"/>
              </w:rPr>
              <w:t>4</w:t>
            </w:r>
          </w:p>
        </w:tc>
        <w:tc>
          <w:tcPr>
            <w:tcW w:w="2048" w:type="dxa"/>
            <w:vAlign w:val="top"/>
          </w:tcPr>
          <w:p w14:paraId="2B29F77C">
            <w:pPr>
              <w:spacing w:line="434" w:lineRule="auto"/>
              <w:rPr>
                <w:rFonts w:ascii="Arial"/>
                <w:sz w:val="21"/>
              </w:rPr>
            </w:pPr>
          </w:p>
          <w:p w14:paraId="3D9DA1A0">
            <w:pPr>
              <w:pStyle w:val="10"/>
              <w:spacing w:before="69" w:line="219" w:lineRule="auto"/>
              <w:ind w:left="270"/>
              <w:rPr>
                <w:sz w:val="21"/>
                <w:szCs w:val="21"/>
              </w:rPr>
            </w:pPr>
            <w:r>
              <w:rPr>
                <w:spacing w:val="-2"/>
                <w:sz w:val="21"/>
                <w:szCs w:val="21"/>
              </w:rPr>
              <w:t>全要素配方</w:t>
            </w:r>
          </w:p>
          <w:p w14:paraId="42496D8F">
            <w:pPr>
              <w:pStyle w:val="10"/>
              <w:spacing w:before="230" w:line="219" w:lineRule="auto"/>
              <w:ind w:left="270"/>
              <w:rPr>
                <w:sz w:val="21"/>
                <w:szCs w:val="21"/>
              </w:rPr>
            </w:pPr>
            <w:r>
              <w:rPr>
                <w:spacing w:val="7"/>
                <w:sz w:val="21"/>
                <w:szCs w:val="21"/>
              </w:rPr>
              <w:t>(特医批文)</w:t>
            </w:r>
          </w:p>
        </w:tc>
        <w:tc>
          <w:tcPr>
            <w:tcW w:w="3420" w:type="dxa"/>
            <w:vAlign w:val="top"/>
          </w:tcPr>
          <w:p w14:paraId="3FDDE2E1">
            <w:pPr>
              <w:pStyle w:val="10"/>
              <w:spacing w:before="268" w:line="214" w:lineRule="auto"/>
              <w:ind w:left="11"/>
              <w:rPr>
                <w:spacing w:val="-1"/>
                <w:sz w:val="21"/>
                <w:szCs w:val="21"/>
              </w:rPr>
            </w:pPr>
            <w:r>
              <w:rPr>
                <w:spacing w:val="-1"/>
                <w:sz w:val="21"/>
                <w:szCs w:val="21"/>
              </w:rPr>
              <w:t>每100g:能量501kcal,</w:t>
            </w:r>
          </w:p>
          <w:p w14:paraId="276D3533">
            <w:pPr>
              <w:pStyle w:val="10"/>
              <w:spacing w:before="268" w:line="214" w:lineRule="auto"/>
              <w:ind w:left="11"/>
              <w:rPr>
                <w:spacing w:val="1"/>
                <w:sz w:val="21"/>
                <w:szCs w:val="21"/>
              </w:rPr>
            </w:pPr>
            <w:r>
              <w:rPr>
                <w:spacing w:val="-1"/>
                <w:sz w:val="21"/>
                <w:szCs w:val="21"/>
              </w:rPr>
              <w:t>氨</w:t>
            </w:r>
            <w:r>
              <w:rPr>
                <w:spacing w:val="1"/>
                <w:sz w:val="21"/>
                <w:szCs w:val="21"/>
              </w:rPr>
              <w:t>基酸≈13.3g,</w:t>
            </w:r>
          </w:p>
          <w:p w14:paraId="27214431">
            <w:pPr>
              <w:pStyle w:val="10"/>
              <w:spacing w:before="268" w:line="214" w:lineRule="auto"/>
              <w:ind w:left="11"/>
              <w:rPr>
                <w:sz w:val="21"/>
                <w:szCs w:val="21"/>
              </w:rPr>
            </w:pPr>
            <w:r>
              <w:rPr>
                <w:spacing w:val="1"/>
                <w:sz w:val="21"/>
                <w:szCs w:val="21"/>
              </w:rPr>
              <w:t>碳水化合物质</w:t>
            </w:r>
            <w:r>
              <w:rPr>
                <w:sz w:val="21"/>
                <w:szCs w:val="21"/>
              </w:rPr>
              <w:t xml:space="preserve"> ≈56.6g,</w:t>
            </w:r>
          </w:p>
          <w:p w14:paraId="0B1C6A0A">
            <w:pPr>
              <w:pStyle w:val="10"/>
              <w:spacing w:before="268" w:line="214" w:lineRule="auto"/>
              <w:ind w:left="11"/>
              <w:rPr>
                <w:sz w:val="21"/>
                <w:szCs w:val="21"/>
              </w:rPr>
            </w:pPr>
            <w:r>
              <w:rPr>
                <w:sz w:val="21"/>
                <w:szCs w:val="21"/>
              </w:rPr>
              <w:t>脂肪≈24.6g(不含</w:t>
            </w:r>
            <w:r>
              <w:rPr>
                <w:spacing w:val="13"/>
                <w:sz w:val="21"/>
                <w:szCs w:val="21"/>
              </w:rPr>
              <w:t>乳糖)</w:t>
            </w:r>
          </w:p>
        </w:tc>
        <w:tc>
          <w:tcPr>
            <w:tcW w:w="1800" w:type="dxa"/>
            <w:vAlign w:val="top"/>
          </w:tcPr>
          <w:p w14:paraId="336DD6A4">
            <w:pPr>
              <w:spacing w:line="337" w:lineRule="auto"/>
              <w:rPr>
                <w:rFonts w:ascii="Arial"/>
                <w:sz w:val="21"/>
              </w:rPr>
            </w:pPr>
          </w:p>
          <w:p w14:paraId="6EFAEFDA">
            <w:pPr>
              <w:spacing w:line="337" w:lineRule="auto"/>
              <w:rPr>
                <w:rFonts w:ascii="Arial"/>
                <w:sz w:val="21"/>
              </w:rPr>
            </w:pPr>
          </w:p>
          <w:p w14:paraId="198187DB">
            <w:pPr>
              <w:pStyle w:val="10"/>
              <w:spacing w:before="68" w:line="221" w:lineRule="auto"/>
              <w:ind w:left="13"/>
              <w:rPr>
                <w:sz w:val="21"/>
                <w:szCs w:val="21"/>
              </w:rPr>
            </w:pPr>
            <w:r>
              <w:rPr>
                <w:spacing w:val="-2"/>
                <w:sz w:val="21"/>
                <w:szCs w:val="21"/>
              </w:rPr>
              <w:t>用于1岁以下</w:t>
            </w:r>
          </w:p>
        </w:tc>
        <w:tc>
          <w:tcPr>
            <w:tcW w:w="990" w:type="dxa"/>
            <w:vAlign w:val="top"/>
          </w:tcPr>
          <w:p w14:paraId="02B759FB">
            <w:pPr>
              <w:spacing w:line="333" w:lineRule="auto"/>
              <w:rPr>
                <w:rFonts w:ascii="Arial"/>
                <w:sz w:val="21"/>
              </w:rPr>
            </w:pPr>
          </w:p>
          <w:p w14:paraId="127959BA">
            <w:pPr>
              <w:spacing w:line="333" w:lineRule="auto"/>
              <w:rPr>
                <w:rFonts w:ascii="Arial"/>
                <w:sz w:val="21"/>
              </w:rPr>
            </w:pPr>
          </w:p>
          <w:p w14:paraId="03C2E3E3">
            <w:pPr>
              <w:pStyle w:val="10"/>
              <w:spacing w:before="68" w:line="214" w:lineRule="auto"/>
              <w:ind w:left="555"/>
              <w:rPr>
                <w:sz w:val="21"/>
                <w:szCs w:val="21"/>
              </w:rPr>
            </w:pPr>
            <w:r>
              <w:rPr>
                <w:spacing w:val="-2"/>
                <w:sz w:val="21"/>
                <w:szCs w:val="21"/>
              </w:rPr>
              <w:t>400g</w:t>
            </w:r>
          </w:p>
        </w:tc>
        <w:tc>
          <w:tcPr>
            <w:tcW w:w="915" w:type="dxa"/>
            <w:vAlign w:val="top"/>
          </w:tcPr>
          <w:p w14:paraId="31A65697">
            <w:pPr>
              <w:spacing w:line="336" w:lineRule="auto"/>
              <w:rPr>
                <w:rFonts w:ascii="Arial"/>
                <w:sz w:val="21"/>
              </w:rPr>
            </w:pPr>
          </w:p>
          <w:p w14:paraId="2722A01C">
            <w:pPr>
              <w:spacing w:line="337" w:lineRule="auto"/>
              <w:rPr>
                <w:rFonts w:ascii="Arial"/>
                <w:sz w:val="21"/>
              </w:rPr>
            </w:pPr>
          </w:p>
          <w:p w14:paraId="39BB7754">
            <w:pPr>
              <w:pStyle w:val="10"/>
              <w:spacing w:before="68" w:line="219" w:lineRule="auto"/>
              <w:ind w:left="397"/>
              <w:rPr>
                <w:sz w:val="21"/>
                <w:szCs w:val="21"/>
              </w:rPr>
            </w:pPr>
            <w:r>
              <w:rPr>
                <w:sz w:val="21"/>
                <w:szCs w:val="21"/>
              </w:rPr>
              <w:t>罐</w:t>
            </w:r>
          </w:p>
        </w:tc>
        <w:tc>
          <w:tcPr>
            <w:tcW w:w="1662" w:type="dxa"/>
            <w:vAlign w:val="top"/>
          </w:tcPr>
          <w:p w14:paraId="67199630">
            <w:pPr>
              <w:spacing w:line="346" w:lineRule="auto"/>
              <w:rPr>
                <w:rFonts w:ascii="Arial"/>
                <w:sz w:val="21"/>
              </w:rPr>
            </w:pPr>
          </w:p>
          <w:p w14:paraId="2B77C063">
            <w:pPr>
              <w:spacing w:line="347" w:lineRule="auto"/>
              <w:rPr>
                <w:rFonts w:ascii="Arial"/>
                <w:sz w:val="21"/>
              </w:rPr>
            </w:pPr>
          </w:p>
          <w:p w14:paraId="328CB24F">
            <w:pPr>
              <w:pStyle w:val="10"/>
              <w:spacing w:before="68"/>
              <w:ind w:left="797"/>
              <w:rPr>
                <w:sz w:val="21"/>
                <w:szCs w:val="21"/>
              </w:rPr>
            </w:pPr>
            <w:r>
              <w:rPr>
                <w:spacing w:val="-2"/>
                <w:sz w:val="21"/>
                <w:szCs w:val="21"/>
              </w:rPr>
              <w:t>470</w:t>
            </w:r>
          </w:p>
        </w:tc>
      </w:tr>
    </w:tbl>
    <w:p w14:paraId="1E7318A8">
      <w:pPr>
        <w:rPr>
          <w:rFonts w:ascii="Arial"/>
          <w:sz w:val="21"/>
        </w:rPr>
      </w:pPr>
    </w:p>
    <w:p w14:paraId="1752657F">
      <w:pPr>
        <w:rPr>
          <w:rFonts w:hint="eastAsia" w:ascii="Arial" w:eastAsia="宋体"/>
          <w:sz w:val="21"/>
          <w:lang w:eastAsia="zh-CN"/>
        </w:rPr>
        <w:sectPr>
          <w:pgSz w:w="16740" w:h="11840"/>
          <w:pgMar w:top="1006" w:right="1215" w:bottom="0" w:left="1155" w:header="0" w:footer="0" w:gutter="0"/>
          <w:cols w:space="720" w:num="1"/>
        </w:sectPr>
      </w:pPr>
    </w:p>
    <w:p w14:paraId="1EB052C4">
      <w:pPr>
        <w:pStyle w:val="6"/>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响应文件格式</w:t>
      </w:r>
    </w:p>
    <w:p w14:paraId="567DAFE7">
      <w:pPr>
        <w:rPr>
          <w:rFonts w:hint="default"/>
          <w:lang w:val="en-US" w:eastAsia="zh-CN"/>
        </w:rPr>
      </w:pPr>
    </w:p>
    <w:p w14:paraId="510BF222">
      <w:pPr>
        <w:spacing w:before="104" w:line="219" w:lineRule="auto"/>
        <w:ind w:firstLine="631" w:firstLineChars="200"/>
        <w:jc w:val="both"/>
        <w:rPr>
          <w:rFonts w:hint="eastAsia" w:ascii="宋体" w:hAnsi="宋体" w:eastAsia="宋体" w:cs="宋体"/>
          <w:sz w:val="32"/>
          <w:szCs w:val="32"/>
          <w:lang w:eastAsia="zh-CN"/>
        </w:rPr>
      </w:pPr>
      <w:r>
        <w:rPr>
          <w:rFonts w:hint="eastAsia" w:ascii="宋体" w:hAnsi="宋体" w:eastAsia="宋体" w:cs="宋体"/>
          <w:b/>
          <w:bCs/>
          <w:spacing w:val="-3"/>
          <w:sz w:val="32"/>
          <w:szCs w:val="32"/>
          <w:lang w:val="en-US" w:eastAsia="zh-CN"/>
        </w:rPr>
        <w:t>1.</w:t>
      </w:r>
      <w:r>
        <w:rPr>
          <w:rFonts w:hint="eastAsia" w:ascii="宋体" w:hAnsi="宋体" w:eastAsia="宋体" w:cs="宋体"/>
          <w:b/>
          <w:bCs/>
          <w:spacing w:val="-3"/>
          <w:sz w:val="32"/>
          <w:szCs w:val="32"/>
        </w:rPr>
        <w:t>首次报价表一览表</w:t>
      </w:r>
    </w:p>
    <w:p w14:paraId="188FC743">
      <w:pPr>
        <w:spacing w:line="48" w:lineRule="exact"/>
      </w:pPr>
    </w:p>
    <w:tbl>
      <w:tblPr>
        <w:tblStyle w:val="9"/>
        <w:tblW w:w="8459"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2529"/>
        <w:gridCol w:w="1184"/>
        <w:gridCol w:w="931"/>
        <w:gridCol w:w="3150"/>
      </w:tblGrid>
      <w:tr w14:paraId="4A0A0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1" w:hRule="atLeast"/>
        </w:trPr>
        <w:tc>
          <w:tcPr>
            <w:tcW w:w="665" w:type="dxa"/>
            <w:vAlign w:val="top"/>
          </w:tcPr>
          <w:p w14:paraId="6D3E0DAA">
            <w:pPr>
              <w:spacing w:line="321" w:lineRule="auto"/>
              <w:rPr>
                <w:rFonts w:ascii="Arial"/>
                <w:sz w:val="21"/>
              </w:rPr>
            </w:pPr>
          </w:p>
          <w:p w14:paraId="4A6DE13A">
            <w:pPr>
              <w:pStyle w:val="10"/>
              <w:spacing w:before="72" w:line="221" w:lineRule="auto"/>
              <w:ind w:left="105"/>
            </w:pPr>
            <w:r>
              <w:rPr>
                <w:spacing w:val="6"/>
              </w:rPr>
              <w:t>序号</w:t>
            </w:r>
          </w:p>
        </w:tc>
        <w:tc>
          <w:tcPr>
            <w:tcW w:w="2529" w:type="dxa"/>
            <w:vAlign w:val="top"/>
          </w:tcPr>
          <w:p w14:paraId="2CE2F7D8">
            <w:pPr>
              <w:spacing w:line="323" w:lineRule="auto"/>
              <w:rPr>
                <w:rFonts w:ascii="Arial"/>
                <w:sz w:val="21"/>
              </w:rPr>
            </w:pPr>
          </w:p>
          <w:p w14:paraId="5670ED77">
            <w:pPr>
              <w:pStyle w:val="10"/>
              <w:spacing w:before="72" w:line="221" w:lineRule="auto"/>
              <w:ind w:left="579"/>
            </w:pPr>
            <w:r>
              <w:rPr>
                <w:spacing w:val="5"/>
              </w:rPr>
              <w:t>名称</w:t>
            </w:r>
          </w:p>
        </w:tc>
        <w:tc>
          <w:tcPr>
            <w:tcW w:w="1184" w:type="dxa"/>
            <w:vAlign w:val="top"/>
          </w:tcPr>
          <w:p w14:paraId="7F8C79B9">
            <w:pPr>
              <w:spacing w:line="320" w:lineRule="auto"/>
              <w:rPr>
                <w:rFonts w:ascii="Arial"/>
                <w:sz w:val="21"/>
              </w:rPr>
            </w:pPr>
          </w:p>
          <w:p w14:paraId="48B6CCA9">
            <w:pPr>
              <w:pStyle w:val="10"/>
              <w:spacing w:before="72" w:line="219" w:lineRule="auto"/>
              <w:ind w:left="326"/>
            </w:pPr>
            <w:r>
              <w:rPr>
                <w:spacing w:val="-2"/>
              </w:rPr>
              <w:t>参考规格</w:t>
            </w:r>
          </w:p>
        </w:tc>
        <w:tc>
          <w:tcPr>
            <w:tcW w:w="931" w:type="dxa"/>
            <w:vAlign w:val="top"/>
          </w:tcPr>
          <w:p w14:paraId="1D10BACE">
            <w:pPr>
              <w:spacing w:line="321" w:lineRule="auto"/>
              <w:rPr>
                <w:rFonts w:ascii="Arial"/>
                <w:sz w:val="21"/>
              </w:rPr>
            </w:pPr>
          </w:p>
          <w:p w14:paraId="044131A1">
            <w:pPr>
              <w:pStyle w:val="10"/>
              <w:spacing w:before="71" w:line="220" w:lineRule="auto"/>
              <w:ind w:left="277"/>
            </w:pPr>
            <w:r>
              <w:rPr>
                <w:spacing w:val="-3"/>
              </w:rPr>
              <w:t>单位</w:t>
            </w:r>
          </w:p>
        </w:tc>
        <w:tc>
          <w:tcPr>
            <w:tcW w:w="3150" w:type="dxa"/>
            <w:vAlign w:val="top"/>
          </w:tcPr>
          <w:p w14:paraId="5D0C05A3">
            <w:pPr>
              <w:pStyle w:val="10"/>
              <w:spacing w:before="122" w:line="219" w:lineRule="auto"/>
              <w:ind w:left="198"/>
              <w:jc w:val="center"/>
              <w:rPr>
                <w:spacing w:val="23"/>
              </w:rPr>
            </w:pPr>
            <w:r>
              <w:rPr>
                <w:spacing w:val="-1"/>
              </w:rPr>
              <w:t>单</w:t>
            </w:r>
            <w:r>
              <w:rPr>
                <w:spacing w:val="-17"/>
              </w:rPr>
              <w:t>价</w:t>
            </w:r>
          </w:p>
          <w:p w14:paraId="55F21444">
            <w:pPr>
              <w:pStyle w:val="10"/>
              <w:spacing w:before="122" w:line="219" w:lineRule="auto"/>
              <w:ind w:left="198"/>
              <w:jc w:val="center"/>
            </w:pPr>
            <w:r>
              <w:rPr>
                <w:spacing w:val="-17"/>
              </w:rPr>
              <w:t>(</w:t>
            </w:r>
            <w:r>
              <w:rPr>
                <w:spacing w:val="-14"/>
              </w:rPr>
              <w:t xml:space="preserve"> </w:t>
            </w:r>
            <w:r>
              <w:rPr>
                <w:spacing w:val="-17"/>
              </w:rPr>
              <w:t>元</w:t>
            </w:r>
            <w:r>
              <w:rPr>
                <w:spacing w:val="-15"/>
              </w:rPr>
              <w:t xml:space="preserve"> </w:t>
            </w:r>
            <w:r>
              <w:rPr>
                <w:spacing w:val="-17"/>
              </w:rPr>
              <w:t>)</w:t>
            </w:r>
          </w:p>
        </w:tc>
      </w:tr>
      <w:tr w14:paraId="7F16F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665" w:type="dxa"/>
            <w:vAlign w:val="top"/>
          </w:tcPr>
          <w:p w14:paraId="723AFEAA">
            <w:pPr>
              <w:spacing w:line="344" w:lineRule="auto"/>
              <w:rPr>
                <w:rFonts w:ascii="Arial"/>
                <w:sz w:val="21"/>
                <w:szCs w:val="21"/>
              </w:rPr>
            </w:pPr>
          </w:p>
          <w:p w14:paraId="1AF7FF0A">
            <w:pPr>
              <w:spacing w:line="345" w:lineRule="auto"/>
              <w:rPr>
                <w:rFonts w:ascii="Arial"/>
                <w:sz w:val="21"/>
                <w:szCs w:val="21"/>
              </w:rPr>
            </w:pPr>
          </w:p>
          <w:p w14:paraId="5DF50EB5">
            <w:pPr>
              <w:pStyle w:val="10"/>
              <w:spacing w:before="71" w:line="241" w:lineRule="auto"/>
              <w:ind w:left="265"/>
              <w:rPr>
                <w:sz w:val="21"/>
                <w:szCs w:val="21"/>
              </w:rPr>
            </w:pPr>
            <w:r>
              <w:rPr>
                <w:sz w:val="21"/>
                <w:szCs w:val="21"/>
              </w:rPr>
              <w:t>1</w:t>
            </w:r>
          </w:p>
        </w:tc>
        <w:tc>
          <w:tcPr>
            <w:tcW w:w="2529" w:type="dxa"/>
            <w:vAlign w:val="top"/>
          </w:tcPr>
          <w:p w14:paraId="4FB1FD0E">
            <w:pPr>
              <w:pStyle w:val="10"/>
              <w:spacing w:before="263" w:line="219" w:lineRule="auto"/>
              <w:jc w:val="both"/>
              <w:rPr>
                <w:spacing w:val="1"/>
                <w:sz w:val="21"/>
                <w:szCs w:val="21"/>
              </w:rPr>
            </w:pPr>
            <w:r>
              <w:rPr>
                <w:spacing w:val="-7"/>
                <w:sz w:val="21"/>
                <w:szCs w:val="21"/>
              </w:rPr>
              <w:t>半要素配方(深度</w:t>
            </w:r>
            <w:r>
              <w:rPr>
                <w:spacing w:val="1"/>
                <w:sz w:val="21"/>
                <w:szCs w:val="21"/>
              </w:rPr>
              <w:t>水解，</w:t>
            </w:r>
          </w:p>
          <w:p w14:paraId="0AAE3D1C">
            <w:pPr>
              <w:pStyle w:val="10"/>
              <w:spacing w:before="263" w:line="219" w:lineRule="auto"/>
              <w:jc w:val="both"/>
              <w:rPr>
                <w:rFonts w:hint="eastAsia" w:eastAsia="宋体"/>
                <w:sz w:val="21"/>
                <w:szCs w:val="21"/>
                <w:lang w:eastAsia="zh-CN"/>
              </w:rPr>
            </w:pPr>
            <w:r>
              <w:rPr>
                <w:spacing w:val="1"/>
                <w:sz w:val="21"/>
                <w:szCs w:val="21"/>
              </w:rPr>
              <w:t>不含乳糖</w:t>
            </w:r>
            <w:r>
              <w:rPr>
                <w:rFonts w:hint="eastAsia"/>
                <w:spacing w:val="1"/>
                <w:sz w:val="21"/>
                <w:szCs w:val="21"/>
                <w:lang w:eastAsia="zh-CN"/>
              </w:rPr>
              <w:t>）</w:t>
            </w:r>
          </w:p>
          <w:p w14:paraId="6162D9AB">
            <w:pPr>
              <w:pStyle w:val="10"/>
              <w:spacing w:before="198" w:line="219" w:lineRule="auto"/>
              <w:ind w:left="250"/>
              <w:rPr>
                <w:rFonts w:hint="eastAsia" w:eastAsia="宋体"/>
                <w:sz w:val="21"/>
                <w:szCs w:val="21"/>
                <w:lang w:eastAsia="zh-CN"/>
              </w:rPr>
            </w:pPr>
            <w:r>
              <w:rPr>
                <w:spacing w:val="8"/>
                <w:sz w:val="21"/>
                <w:szCs w:val="21"/>
              </w:rPr>
              <w:t>(特医批文</w:t>
            </w:r>
            <w:r>
              <w:rPr>
                <w:rFonts w:hint="eastAsia"/>
                <w:spacing w:val="8"/>
                <w:sz w:val="21"/>
                <w:szCs w:val="21"/>
                <w:lang w:eastAsia="zh-CN"/>
              </w:rPr>
              <w:t>）</w:t>
            </w:r>
          </w:p>
        </w:tc>
        <w:tc>
          <w:tcPr>
            <w:tcW w:w="1184" w:type="dxa"/>
            <w:vAlign w:val="top"/>
          </w:tcPr>
          <w:p w14:paraId="29ACB7CA">
            <w:pPr>
              <w:spacing w:line="329" w:lineRule="auto"/>
              <w:rPr>
                <w:rFonts w:ascii="Arial"/>
                <w:sz w:val="21"/>
                <w:szCs w:val="21"/>
              </w:rPr>
            </w:pPr>
          </w:p>
          <w:p w14:paraId="6FC794E2">
            <w:pPr>
              <w:spacing w:line="330" w:lineRule="auto"/>
              <w:rPr>
                <w:rFonts w:ascii="Arial"/>
                <w:sz w:val="21"/>
                <w:szCs w:val="21"/>
              </w:rPr>
            </w:pPr>
          </w:p>
          <w:p w14:paraId="52DF0A01">
            <w:pPr>
              <w:pStyle w:val="10"/>
              <w:spacing w:before="72" w:line="214" w:lineRule="auto"/>
              <w:ind w:left="546"/>
              <w:rPr>
                <w:sz w:val="21"/>
                <w:szCs w:val="21"/>
              </w:rPr>
            </w:pPr>
            <w:r>
              <w:rPr>
                <w:spacing w:val="-2"/>
                <w:sz w:val="21"/>
                <w:szCs w:val="21"/>
              </w:rPr>
              <w:t>400g</w:t>
            </w:r>
          </w:p>
        </w:tc>
        <w:tc>
          <w:tcPr>
            <w:tcW w:w="931" w:type="dxa"/>
            <w:vAlign w:val="top"/>
          </w:tcPr>
          <w:p w14:paraId="5A6D4548">
            <w:pPr>
              <w:spacing w:line="333" w:lineRule="auto"/>
              <w:rPr>
                <w:rFonts w:ascii="Arial"/>
                <w:sz w:val="21"/>
                <w:szCs w:val="21"/>
              </w:rPr>
            </w:pPr>
          </w:p>
          <w:p w14:paraId="56BB0F91">
            <w:pPr>
              <w:spacing w:line="334" w:lineRule="auto"/>
              <w:rPr>
                <w:rFonts w:ascii="Arial"/>
                <w:sz w:val="21"/>
                <w:szCs w:val="21"/>
              </w:rPr>
            </w:pPr>
          </w:p>
          <w:p w14:paraId="43F138A1">
            <w:pPr>
              <w:pStyle w:val="10"/>
              <w:spacing w:before="72" w:line="219" w:lineRule="auto"/>
              <w:ind w:left="387"/>
              <w:rPr>
                <w:sz w:val="21"/>
                <w:szCs w:val="21"/>
              </w:rPr>
            </w:pPr>
            <w:r>
              <w:rPr>
                <w:sz w:val="21"/>
                <w:szCs w:val="21"/>
              </w:rPr>
              <w:t>罐</w:t>
            </w:r>
          </w:p>
        </w:tc>
        <w:tc>
          <w:tcPr>
            <w:tcW w:w="3150" w:type="dxa"/>
            <w:vAlign w:val="top"/>
          </w:tcPr>
          <w:p w14:paraId="33128F61">
            <w:pPr>
              <w:spacing w:line="344" w:lineRule="auto"/>
              <w:rPr>
                <w:rFonts w:ascii="Arial"/>
                <w:sz w:val="21"/>
                <w:szCs w:val="21"/>
              </w:rPr>
            </w:pPr>
          </w:p>
          <w:p w14:paraId="1D938AA2">
            <w:pPr>
              <w:spacing w:line="344" w:lineRule="auto"/>
              <w:rPr>
                <w:rFonts w:ascii="Arial"/>
                <w:sz w:val="21"/>
                <w:szCs w:val="21"/>
              </w:rPr>
            </w:pPr>
          </w:p>
          <w:p w14:paraId="1998AB74">
            <w:pPr>
              <w:pStyle w:val="10"/>
              <w:spacing w:before="72"/>
              <w:ind w:left="798"/>
              <w:rPr>
                <w:sz w:val="21"/>
                <w:szCs w:val="21"/>
              </w:rPr>
            </w:pPr>
          </w:p>
        </w:tc>
      </w:tr>
      <w:tr w14:paraId="562EF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1F61588E">
            <w:pPr>
              <w:spacing w:line="346" w:lineRule="auto"/>
              <w:rPr>
                <w:rFonts w:ascii="Arial"/>
                <w:sz w:val="21"/>
              </w:rPr>
            </w:pPr>
          </w:p>
          <w:p w14:paraId="0947CA85">
            <w:pPr>
              <w:pStyle w:val="10"/>
              <w:spacing w:before="68" w:line="241" w:lineRule="auto"/>
              <w:ind w:left="265"/>
              <w:rPr>
                <w:sz w:val="21"/>
                <w:szCs w:val="21"/>
              </w:rPr>
            </w:pPr>
            <w:r>
              <w:rPr>
                <w:sz w:val="21"/>
                <w:szCs w:val="21"/>
              </w:rPr>
              <w:t>2</w:t>
            </w:r>
          </w:p>
        </w:tc>
        <w:tc>
          <w:tcPr>
            <w:tcW w:w="2529" w:type="dxa"/>
            <w:vAlign w:val="top"/>
          </w:tcPr>
          <w:p w14:paraId="513C0869">
            <w:pPr>
              <w:pStyle w:val="10"/>
              <w:spacing w:before="273" w:line="219" w:lineRule="auto"/>
              <w:ind w:left="10"/>
              <w:rPr>
                <w:sz w:val="21"/>
                <w:szCs w:val="21"/>
              </w:rPr>
            </w:pPr>
            <w:r>
              <w:rPr>
                <w:spacing w:val="-2"/>
                <w:sz w:val="21"/>
                <w:szCs w:val="21"/>
              </w:rPr>
              <w:t>半要素配方(深度</w:t>
            </w:r>
            <w:r>
              <w:rPr>
                <w:spacing w:val="17"/>
                <w:sz w:val="21"/>
                <w:szCs w:val="21"/>
              </w:rPr>
              <w:t>水解)</w:t>
            </w:r>
          </w:p>
          <w:p w14:paraId="75A8791A">
            <w:pPr>
              <w:pStyle w:val="10"/>
              <w:spacing w:before="240" w:line="219" w:lineRule="auto"/>
              <w:ind w:left="270"/>
              <w:rPr>
                <w:sz w:val="21"/>
                <w:szCs w:val="21"/>
              </w:rPr>
            </w:pPr>
            <w:r>
              <w:rPr>
                <w:spacing w:val="7"/>
                <w:sz w:val="21"/>
                <w:szCs w:val="21"/>
              </w:rPr>
              <w:t>(特医批文)</w:t>
            </w:r>
          </w:p>
        </w:tc>
        <w:tc>
          <w:tcPr>
            <w:tcW w:w="1184" w:type="dxa"/>
            <w:vAlign w:val="top"/>
          </w:tcPr>
          <w:p w14:paraId="166D8958">
            <w:pPr>
              <w:spacing w:line="332" w:lineRule="auto"/>
              <w:rPr>
                <w:rFonts w:ascii="Arial"/>
                <w:sz w:val="21"/>
              </w:rPr>
            </w:pPr>
          </w:p>
          <w:p w14:paraId="50651632">
            <w:pPr>
              <w:spacing w:line="332" w:lineRule="auto"/>
              <w:rPr>
                <w:rFonts w:ascii="Arial"/>
                <w:sz w:val="21"/>
              </w:rPr>
            </w:pPr>
          </w:p>
          <w:p w14:paraId="34AB46D1">
            <w:pPr>
              <w:pStyle w:val="10"/>
              <w:spacing w:before="68" w:line="214" w:lineRule="auto"/>
              <w:ind w:left="555"/>
              <w:rPr>
                <w:sz w:val="21"/>
                <w:szCs w:val="21"/>
              </w:rPr>
            </w:pPr>
            <w:r>
              <w:rPr>
                <w:spacing w:val="-2"/>
                <w:sz w:val="21"/>
                <w:szCs w:val="21"/>
              </w:rPr>
              <w:t>400g</w:t>
            </w:r>
          </w:p>
        </w:tc>
        <w:tc>
          <w:tcPr>
            <w:tcW w:w="931" w:type="dxa"/>
            <w:vAlign w:val="top"/>
          </w:tcPr>
          <w:p w14:paraId="19C2E354">
            <w:pPr>
              <w:spacing w:line="335" w:lineRule="auto"/>
              <w:rPr>
                <w:rFonts w:ascii="Arial"/>
                <w:sz w:val="21"/>
              </w:rPr>
            </w:pPr>
          </w:p>
          <w:p w14:paraId="40B51F30">
            <w:pPr>
              <w:spacing w:line="336" w:lineRule="auto"/>
              <w:rPr>
                <w:rFonts w:ascii="Arial"/>
                <w:sz w:val="21"/>
              </w:rPr>
            </w:pPr>
          </w:p>
          <w:p w14:paraId="55BAFDDE">
            <w:pPr>
              <w:pStyle w:val="10"/>
              <w:spacing w:before="68" w:line="219" w:lineRule="auto"/>
              <w:ind w:left="397"/>
              <w:rPr>
                <w:sz w:val="21"/>
                <w:szCs w:val="21"/>
              </w:rPr>
            </w:pPr>
            <w:r>
              <w:rPr>
                <w:sz w:val="21"/>
                <w:szCs w:val="21"/>
              </w:rPr>
              <w:t>罐</w:t>
            </w:r>
          </w:p>
        </w:tc>
        <w:tc>
          <w:tcPr>
            <w:tcW w:w="3150" w:type="dxa"/>
            <w:vAlign w:val="top"/>
          </w:tcPr>
          <w:p w14:paraId="7EA68038">
            <w:pPr>
              <w:spacing w:line="345" w:lineRule="auto"/>
              <w:rPr>
                <w:rFonts w:ascii="Arial"/>
                <w:sz w:val="21"/>
              </w:rPr>
            </w:pPr>
          </w:p>
          <w:p w14:paraId="45AD9F01">
            <w:pPr>
              <w:spacing w:line="346" w:lineRule="auto"/>
              <w:rPr>
                <w:rFonts w:ascii="Arial"/>
                <w:sz w:val="21"/>
              </w:rPr>
            </w:pPr>
          </w:p>
          <w:p w14:paraId="0C4C9DBB">
            <w:pPr>
              <w:pStyle w:val="10"/>
              <w:spacing w:before="68"/>
              <w:ind w:left="797"/>
              <w:rPr>
                <w:sz w:val="21"/>
                <w:szCs w:val="21"/>
              </w:rPr>
            </w:pPr>
          </w:p>
        </w:tc>
      </w:tr>
      <w:tr w14:paraId="6B10D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665" w:type="dxa"/>
            <w:vAlign w:val="top"/>
          </w:tcPr>
          <w:p w14:paraId="0236C3B7">
            <w:pPr>
              <w:spacing w:line="345" w:lineRule="auto"/>
              <w:rPr>
                <w:rFonts w:ascii="Arial"/>
                <w:sz w:val="21"/>
              </w:rPr>
            </w:pPr>
          </w:p>
          <w:p w14:paraId="2FAD0524">
            <w:pPr>
              <w:spacing w:line="345" w:lineRule="auto"/>
              <w:rPr>
                <w:rFonts w:ascii="Arial"/>
                <w:sz w:val="21"/>
              </w:rPr>
            </w:pPr>
          </w:p>
          <w:p w14:paraId="46E44C77">
            <w:pPr>
              <w:pStyle w:val="10"/>
              <w:spacing w:before="68"/>
              <w:ind w:left="265"/>
              <w:rPr>
                <w:sz w:val="21"/>
                <w:szCs w:val="21"/>
              </w:rPr>
            </w:pPr>
            <w:r>
              <w:rPr>
                <w:sz w:val="21"/>
                <w:szCs w:val="21"/>
              </w:rPr>
              <w:t>3</w:t>
            </w:r>
          </w:p>
        </w:tc>
        <w:tc>
          <w:tcPr>
            <w:tcW w:w="2529" w:type="dxa"/>
            <w:vAlign w:val="top"/>
          </w:tcPr>
          <w:p w14:paraId="15FECB24">
            <w:pPr>
              <w:spacing w:line="421" w:lineRule="auto"/>
              <w:rPr>
                <w:rFonts w:ascii="Arial"/>
                <w:sz w:val="21"/>
              </w:rPr>
            </w:pPr>
          </w:p>
          <w:p w14:paraId="71876D0B">
            <w:pPr>
              <w:pStyle w:val="10"/>
              <w:spacing w:before="69" w:line="219" w:lineRule="auto"/>
              <w:ind w:left="60"/>
              <w:rPr>
                <w:sz w:val="21"/>
                <w:szCs w:val="21"/>
              </w:rPr>
            </w:pPr>
            <w:r>
              <w:rPr>
                <w:spacing w:val="1"/>
                <w:sz w:val="21"/>
                <w:szCs w:val="21"/>
              </w:rPr>
              <w:t>儿童型全营养粉</w:t>
            </w:r>
          </w:p>
          <w:p w14:paraId="407A9E6D">
            <w:pPr>
              <w:pStyle w:val="10"/>
              <w:spacing w:before="240" w:line="219" w:lineRule="auto"/>
              <w:ind w:left="270"/>
              <w:rPr>
                <w:sz w:val="21"/>
                <w:szCs w:val="21"/>
              </w:rPr>
            </w:pPr>
            <w:r>
              <w:rPr>
                <w:spacing w:val="7"/>
                <w:sz w:val="21"/>
                <w:szCs w:val="21"/>
              </w:rPr>
              <w:t>(特医批文)</w:t>
            </w:r>
          </w:p>
        </w:tc>
        <w:tc>
          <w:tcPr>
            <w:tcW w:w="1184" w:type="dxa"/>
            <w:vAlign w:val="top"/>
          </w:tcPr>
          <w:p w14:paraId="4A619773">
            <w:pPr>
              <w:spacing w:line="331" w:lineRule="auto"/>
              <w:rPr>
                <w:rFonts w:ascii="Arial"/>
                <w:sz w:val="21"/>
              </w:rPr>
            </w:pPr>
          </w:p>
          <w:p w14:paraId="15826996">
            <w:pPr>
              <w:spacing w:line="332" w:lineRule="auto"/>
              <w:rPr>
                <w:rFonts w:ascii="Arial"/>
                <w:sz w:val="21"/>
              </w:rPr>
            </w:pPr>
          </w:p>
          <w:p w14:paraId="7E3156A1">
            <w:pPr>
              <w:pStyle w:val="10"/>
              <w:spacing w:before="68" w:line="214" w:lineRule="auto"/>
              <w:ind w:left="555"/>
              <w:rPr>
                <w:sz w:val="21"/>
                <w:szCs w:val="21"/>
              </w:rPr>
            </w:pPr>
            <w:r>
              <w:rPr>
                <w:spacing w:val="-2"/>
                <w:sz w:val="21"/>
                <w:szCs w:val="21"/>
              </w:rPr>
              <w:t>400g</w:t>
            </w:r>
          </w:p>
        </w:tc>
        <w:tc>
          <w:tcPr>
            <w:tcW w:w="931" w:type="dxa"/>
            <w:vAlign w:val="top"/>
          </w:tcPr>
          <w:p w14:paraId="53D6B60E">
            <w:pPr>
              <w:spacing w:line="335" w:lineRule="auto"/>
              <w:rPr>
                <w:rFonts w:ascii="Arial"/>
                <w:sz w:val="21"/>
              </w:rPr>
            </w:pPr>
          </w:p>
          <w:p w14:paraId="2473D925">
            <w:pPr>
              <w:spacing w:line="335" w:lineRule="auto"/>
              <w:rPr>
                <w:rFonts w:ascii="Arial"/>
                <w:sz w:val="21"/>
              </w:rPr>
            </w:pPr>
          </w:p>
          <w:p w14:paraId="4AB8BD09">
            <w:pPr>
              <w:pStyle w:val="10"/>
              <w:spacing w:before="68" w:line="219" w:lineRule="auto"/>
              <w:ind w:left="397"/>
              <w:rPr>
                <w:sz w:val="21"/>
                <w:szCs w:val="21"/>
              </w:rPr>
            </w:pPr>
            <w:r>
              <w:rPr>
                <w:sz w:val="21"/>
                <w:szCs w:val="21"/>
              </w:rPr>
              <w:t>罐</w:t>
            </w:r>
          </w:p>
        </w:tc>
        <w:tc>
          <w:tcPr>
            <w:tcW w:w="3150" w:type="dxa"/>
            <w:vAlign w:val="top"/>
          </w:tcPr>
          <w:p w14:paraId="368BD32D">
            <w:pPr>
              <w:spacing w:line="345" w:lineRule="auto"/>
              <w:rPr>
                <w:rFonts w:ascii="Arial"/>
                <w:sz w:val="21"/>
              </w:rPr>
            </w:pPr>
          </w:p>
          <w:p w14:paraId="5ADED679">
            <w:pPr>
              <w:spacing w:line="345" w:lineRule="auto"/>
              <w:rPr>
                <w:rFonts w:ascii="Arial"/>
                <w:sz w:val="21"/>
              </w:rPr>
            </w:pPr>
          </w:p>
          <w:p w14:paraId="79C635B0">
            <w:pPr>
              <w:pStyle w:val="10"/>
              <w:spacing w:before="68"/>
              <w:ind w:left="797"/>
              <w:rPr>
                <w:sz w:val="21"/>
                <w:szCs w:val="21"/>
              </w:rPr>
            </w:pPr>
          </w:p>
        </w:tc>
      </w:tr>
      <w:tr w14:paraId="5CD52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665" w:type="dxa"/>
            <w:vAlign w:val="top"/>
          </w:tcPr>
          <w:p w14:paraId="45439DBE">
            <w:pPr>
              <w:spacing w:line="347" w:lineRule="auto"/>
              <w:rPr>
                <w:rFonts w:ascii="Arial"/>
                <w:sz w:val="21"/>
              </w:rPr>
            </w:pPr>
          </w:p>
          <w:p w14:paraId="60AFE56E">
            <w:pPr>
              <w:spacing w:line="347" w:lineRule="auto"/>
              <w:rPr>
                <w:rFonts w:ascii="Arial"/>
                <w:sz w:val="21"/>
              </w:rPr>
            </w:pPr>
          </w:p>
          <w:p w14:paraId="20DE95A4">
            <w:pPr>
              <w:pStyle w:val="10"/>
              <w:spacing w:before="68" w:line="241" w:lineRule="auto"/>
              <w:ind w:left="265"/>
              <w:rPr>
                <w:sz w:val="21"/>
                <w:szCs w:val="21"/>
              </w:rPr>
            </w:pPr>
            <w:r>
              <w:rPr>
                <w:color w:val="305050"/>
                <w:sz w:val="21"/>
                <w:szCs w:val="21"/>
              </w:rPr>
              <w:t>4</w:t>
            </w:r>
          </w:p>
        </w:tc>
        <w:tc>
          <w:tcPr>
            <w:tcW w:w="2529" w:type="dxa"/>
            <w:vAlign w:val="top"/>
          </w:tcPr>
          <w:p w14:paraId="2A5EC579">
            <w:pPr>
              <w:spacing w:line="434" w:lineRule="auto"/>
              <w:rPr>
                <w:rFonts w:ascii="Arial"/>
                <w:sz w:val="21"/>
              </w:rPr>
            </w:pPr>
            <w:bookmarkStart w:id="0" w:name="_GoBack"/>
            <w:bookmarkEnd w:id="0"/>
          </w:p>
          <w:p w14:paraId="15705C2E">
            <w:pPr>
              <w:pStyle w:val="10"/>
              <w:spacing w:before="69" w:line="219" w:lineRule="auto"/>
              <w:ind w:left="270"/>
              <w:rPr>
                <w:sz w:val="21"/>
                <w:szCs w:val="21"/>
              </w:rPr>
            </w:pPr>
            <w:r>
              <w:rPr>
                <w:spacing w:val="-2"/>
                <w:sz w:val="21"/>
                <w:szCs w:val="21"/>
              </w:rPr>
              <w:t>全要素配方</w:t>
            </w:r>
          </w:p>
          <w:p w14:paraId="165195D0">
            <w:pPr>
              <w:pStyle w:val="10"/>
              <w:spacing w:before="230" w:line="219" w:lineRule="auto"/>
              <w:ind w:left="270"/>
              <w:rPr>
                <w:sz w:val="21"/>
                <w:szCs w:val="21"/>
              </w:rPr>
            </w:pPr>
            <w:r>
              <w:rPr>
                <w:spacing w:val="7"/>
                <w:sz w:val="21"/>
                <w:szCs w:val="21"/>
              </w:rPr>
              <w:t>(特医批文)</w:t>
            </w:r>
          </w:p>
        </w:tc>
        <w:tc>
          <w:tcPr>
            <w:tcW w:w="1184" w:type="dxa"/>
            <w:vAlign w:val="top"/>
          </w:tcPr>
          <w:p w14:paraId="40B0AB2C">
            <w:pPr>
              <w:spacing w:line="333" w:lineRule="auto"/>
              <w:rPr>
                <w:rFonts w:ascii="Arial"/>
                <w:sz w:val="21"/>
              </w:rPr>
            </w:pPr>
          </w:p>
          <w:p w14:paraId="4F2AC652">
            <w:pPr>
              <w:spacing w:line="333" w:lineRule="auto"/>
              <w:rPr>
                <w:rFonts w:ascii="Arial"/>
                <w:sz w:val="21"/>
              </w:rPr>
            </w:pPr>
          </w:p>
          <w:p w14:paraId="05FB7503">
            <w:pPr>
              <w:pStyle w:val="10"/>
              <w:spacing w:before="68" w:line="214" w:lineRule="auto"/>
              <w:ind w:left="555"/>
              <w:rPr>
                <w:sz w:val="21"/>
                <w:szCs w:val="21"/>
              </w:rPr>
            </w:pPr>
            <w:r>
              <w:rPr>
                <w:spacing w:val="-2"/>
                <w:sz w:val="21"/>
                <w:szCs w:val="21"/>
              </w:rPr>
              <w:t>400g</w:t>
            </w:r>
          </w:p>
        </w:tc>
        <w:tc>
          <w:tcPr>
            <w:tcW w:w="931" w:type="dxa"/>
            <w:vAlign w:val="top"/>
          </w:tcPr>
          <w:p w14:paraId="05633ADC">
            <w:pPr>
              <w:spacing w:line="336" w:lineRule="auto"/>
              <w:rPr>
                <w:rFonts w:ascii="Arial"/>
                <w:sz w:val="21"/>
              </w:rPr>
            </w:pPr>
          </w:p>
          <w:p w14:paraId="0FFFD13D">
            <w:pPr>
              <w:spacing w:line="337" w:lineRule="auto"/>
              <w:rPr>
                <w:rFonts w:ascii="Arial"/>
                <w:sz w:val="21"/>
              </w:rPr>
            </w:pPr>
          </w:p>
          <w:p w14:paraId="34F6C583">
            <w:pPr>
              <w:pStyle w:val="10"/>
              <w:spacing w:before="68" w:line="219" w:lineRule="auto"/>
              <w:ind w:left="397"/>
              <w:rPr>
                <w:sz w:val="21"/>
                <w:szCs w:val="21"/>
              </w:rPr>
            </w:pPr>
            <w:r>
              <w:rPr>
                <w:sz w:val="21"/>
                <w:szCs w:val="21"/>
              </w:rPr>
              <w:t>罐</w:t>
            </w:r>
          </w:p>
        </w:tc>
        <w:tc>
          <w:tcPr>
            <w:tcW w:w="3150" w:type="dxa"/>
            <w:vAlign w:val="top"/>
          </w:tcPr>
          <w:p w14:paraId="33AF62A8">
            <w:pPr>
              <w:spacing w:line="346" w:lineRule="auto"/>
              <w:rPr>
                <w:rFonts w:ascii="Arial"/>
                <w:sz w:val="21"/>
              </w:rPr>
            </w:pPr>
          </w:p>
          <w:p w14:paraId="7E180C50">
            <w:pPr>
              <w:spacing w:line="347" w:lineRule="auto"/>
              <w:rPr>
                <w:rFonts w:ascii="Arial"/>
                <w:sz w:val="21"/>
              </w:rPr>
            </w:pPr>
          </w:p>
          <w:p w14:paraId="6E0E4E01">
            <w:pPr>
              <w:pStyle w:val="10"/>
              <w:spacing w:before="68"/>
              <w:ind w:left="797"/>
              <w:rPr>
                <w:sz w:val="21"/>
                <w:szCs w:val="21"/>
              </w:rPr>
            </w:pPr>
          </w:p>
        </w:tc>
      </w:tr>
      <w:tr w14:paraId="2FDE4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3194" w:type="dxa"/>
            <w:gridSpan w:val="2"/>
            <w:vAlign w:val="top"/>
          </w:tcPr>
          <w:p w14:paraId="39883EDB">
            <w:pPr>
              <w:pStyle w:val="10"/>
              <w:spacing w:before="230" w:line="219" w:lineRule="auto"/>
              <w:ind w:left="270"/>
              <w:rPr>
                <w:spacing w:val="7"/>
                <w:sz w:val="21"/>
                <w:szCs w:val="21"/>
              </w:rPr>
            </w:pPr>
          </w:p>
          <w:p w14:paraId="5D485D3F">
            <w:pPr>
              <w:bidi w:val="0"/>
              <w:jc w:val="center"/>
              <w:rPr>
                <w:rFonts w:hint="eastAsia" w:eastAsia="宋体"/>
                <w:lang w:val="en-US" w:eastAsia="zh-CN"/>
              </w:rPr>
            </w:pPr>
            <w:r>
              <w:rPr>
                <w:rFonts w:hint="eastAsia" w:eastAsia="宋体"/>
                <w:sz w:val="30"/>
                <w:szCs w:val="30"/>
                <w:lang w:val="en-US" w:eastAsia="zh-CN"/>
              </w:rPr>
              <w:t>单价合计</w:t>
            </w:r>
          </w:p>
        </w:tc>
        <w:tc>
          <w:tcPr>
            <w:tcW w:w="5265" w:type="dxa"/>
            <w:gridSpan w:val="3"/>
            <w:vAlign w:val="top"/>
          </w:tcPr>
          <w:p w14:paraId="7456C8E7">
            <w:pPr>
              <w:pStyle w:val="10"/>
              <w:spacing w:before="68"/>
              <w:ind w:left="797"/>
              <w:rPr>
                <w:sz w:val="21"/>
                <w:szCs w:val="21"/>
              </w:rPr>
            </w:pPr>
          </w:p>
        </w:tc>
      </w:tr>
    </w:tbl>
    <w:p w14:paraId="599544D6">
      <w:pPr>
        <w:pStyle w:val="6"/>
        <w:numPr>
          <w:ilvl w:val="0"/>
          <w:numId w:val="0"/>
        </w:numPr>
        <w:rPr>
          <w:rFonts w:hint="eastAsia" w:ascii="宋体" w:hAnsi="宋体" w:eastAsia="宋体" w:cs="宋体"/>
          <w:sz w:val="28"/>
          <w:szCs w:val="28"/>
          <w:lang w:val="en-US" w:eastAsia="zh-CN"/>
        </w:rPr>
      </w:pPr>
    </w:p>
    <w:p w14:paraId="6D59CE30">
      <w:pPr>
        <w:rPr>
          <w:rFonts w:hint="eastAsia" w:ascii="宋体" w:hAnsi="宋体" w:eastAsia="宋体" w:cs="宋体"/>
          <w:sz w:val="28"/>
          <w:szCs w:val="28"/>
          <w:lang w:val="en-US" w:eastAsia="zh-CN"/>
        </w:rPr>
      </w:pPr>
    </w:p>
    <w:p w14:paraId="568927C4">
      <w:pPr>
        <w:pStyle w:val="2"/>
        <w:rPr>
          <w:rFonts w:hint="eastAsia"/>
          <w:lang w:val="en-US" w:eastAsia="zh-CN"/>
        </w:rPr>
      </w:pPr>
    </w:p>
    <w:p w14:paraId="422ADA1A">
      <w:pPr>
        <w:pStyle w:val="6"/>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2.公司有效的营业执照副本、税务登记证、组织机构代码证或“三证合一”营业执照复印件；</w:t>
      </w:r>
    </w:p>
    <w:p w14:paraId="46FCE828">
      <w:pPr>
        <w:pStyle w:val="4"/>
        <w:ind w:left="0" w:leftChars="0" w:firstLine="0" w:firstLineChars="0"/>
        <w:rPr>
          <w:rFonts w:hint="eastAsia" w:ascii="宋体" w:hAnsi="宋体" w:eastAsia="宋体" w:cs="宋体"/>
          <w:sz w:val="28"/>
          <w:szCs w:val="28"/>
          <w:lang w:val="en-US" w:eastAsia="zh-CN"/>
        </w:rPr>
      </w:pPr>
    </w:p>
    <w:p w14:paraId="78CF6705">
      <w:pPr>
        <w:pStyle w:val="5"/>
        <w:rPr>
          <w:rFonts w:hint="eastAsia" w:ascii="宋体" w:hAnsi="宋体" w:eastAsia="宋体" w:cs="宋体"/>
          <w:sz w:val="28"/>
          <w:szCs w:val="28"/>
          <w:lang w:val="en-US" w:eastAsia="zh-CN"/>
        </w:rPr>
      </w:pPr>
    </w:p>
    <w:p w14:paraId="709D394E">
      <w:pPr>
        <w:rPr>
          <w:rFonts w:hint="eastAsia" w:ascii="宋体" w:hAnsi="宋体" w:eastAsia="宋体" w:cs="宋体"/>
          <w:sz w:val="28"/>
          <w:szCs w:val="28"/>
          <w:lang w:val="en-US" w:eastAsia="zh-CN"/>
        </w:rPr>
      </w:pPr>
    </w:p>
    <w:p w14:paraId="0374F663">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3.申请人法人身份证复印件、经办人身份证复印件、经办人授权书；</w:t>
      </w:r>
    </w:p>
    <w:p w14:paraId="6C936FB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795DB61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561A35F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75349E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7ABFEF8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5F7F596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50347F1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513C06B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29C45C1">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B593D80">
      <w:pPr>
        <w:spacing w:line="360" w:lineRule="auto"/>
        <w:rPr>
          <w:rFonts w:hint="eastAsia" w:ascii="宋体" w:hAnsi="宋体" w:eastAsia="宋体" w:cs="宋体"/>
          <w:color w:val="auto"/>
          <w:sz w:val="28"/>
          <w:szCs w:val="28"/>
        </w:rPr>
      </w:pPr>
    </w:p>
    <w:tbl>
      <w:tblPr>
        <w:tblStyle w:val="7"/>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67B5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29E6BBBD">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13BEBAF0">
            <w:pPr>
              <w:spacing w:line="500" w:lineRule="exact"/>
              <w:rPr>
                <w:rFonts w:hint="eastAsia" w:ascii="宋体" w:hAnsi="宋体" w:eastAsia="宋体" w:cs="宋体"/>
                <w:color w:val="auto"/>
                <w:sz w:val="28"/>
                <w:szCs w:val="28"/>
              </w:rPr>
            </w:pPr>
          </w:p>
          <w:p w14:paraId="2CB69649">
            <w:pPr>
              <w:spacing w:line="500" w:lineRule="exact"/>
              <w:rPr>
                <w:rFonts w:hint="eastAsia" w:ascii="宋体" w:hAnsi="宋体" w:eastAsia="宋体" w:cs="宋体"/>
                <w:color w:val="auto"/>
                <w:sz w:val="28"/>
                <w:szCs w:val="28"/>
              </w:rPr>
            </w:pPr>
          </w:p>
          <w:p w14:paraId="270EFCC3">
            <w:pPr>
              <w:spacing w:line="500" w:lineRule="exact"/>
              <w:rPr>
                <w:rFonts w:hint="eastAsia" w:ascii="宋体" w:hAnsi="宋体" w:eastAsia="宋体" w:cs="宋体"/>
                <w:color w:val="auto"/>
                <w:sz w:val="28"/>
                <w:szCs w:val="28"/>
              </w:rPr>
            </w:pPr>
          </w:p>
          <w:p w14:paraId="07596DBD">
            <w:pPr>
              <w:spacing w:line="500" w:lineRule="exact"/>
              <w:rPr>
                <w:rFonts w:hint="eastAsia" w:ascii="宋体" w:hAnsi="宋体" w:eastAsia="宋体" w:cs="宋体"/>
                <w:color w:val="auto"/>
                <w:sz w:val="28"/>
                <w:szCs w:val="28"/>
              </w:rPr>
            </w:pPr>
          </w:p>
        </w:tc>
        <w:tc>
          <w:tcPr>
            <w:tcW w:w="4606" w:type="dxa"/>
            <w:noWrap w:val="0"/>
            <w:vAlign w:val="top"/>
          </w:tcPr>
          <w:p w14:paraId="55C5611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1C025424">
            <w:pPr>
              <w:widowControl/>
              <w:jc w:val="left"/>
              <w:rPr>
                <w:rFonts w:hint="eastAsia" w:ascii="宋体" w:hAnsi="宋体" w:eastAsia="宋体" w:cs="宋体"/>
                <w:color w:val="auto"/>
                <w:sz w:val="28"/>
                <w:szCs w:val="28"/>
              </w:rPr>
            </w:pPr>
          </w:p>
          <w:p w14:paraId="69335325">
            <w:pPr>
              <w:widowControl/>
              <w:jc w:val="left"/>
              <w:rPr>
                <w:rFonts w:hint="eastAsia" w:ascii="宋体" w:hAnsi="宋体" w:eastAsia="宋体" w:cs="宋体"/>
                <w:color w:val="auto"/>
                <w:sz w:val="28"/>
                <w:szCs w:val="28"/>
              </w:rPr>
            </w:pPr>
          </w:p>
          <w:p w14:paraId="1F44D21B">
            <w:pPr>
              <w:widowControl/>
              <w:jc w:val="left"/>
              <w:rPr>
                <w:rFonts w:hint="eastAsia" w:ascii="宋体" w:hAnsi="宋体" w:eastAsia="宋体" w:cs="宋体"/>
                <w:color w:val="auto"/>
                <w:sz w:val="28"/>
                <w:szCs w:val="28"/>
              </w:rPr>
            </w:pPr>
          </w:p>
          <w:p w14:paraId="1B4BA840">
            <w:pPr>
              <w:widowControl/>
              <w:jc w:val="left"/>
              <w:rPr>
                <w:rFonts w:hint="eastAsia" w:ascii="宋体" w:hAnsi="宋体" w:eastAsia="宋体" w:cs="宋体"/>
                <w:color w:val="auto"/>
                <w:sz w:val="28"/>
                <w:szCs w:val="28"/>
              </w:rPr>
            </w:pPr>
          </w:p>
          <w:p w14:paraId="5612F640">
            <w:pPr>
              <w:spacing w:line="500" w:lineRule="exact"/>
              <w:rPr>
                <w:rFonts w:hint="eastAsia" w:ascii="宋体" w:hAnsi="宋体" w:eastAsia="宋体" w:cs="宋体"/>
                <w:color w:val="auto"/>
                <w:sz w:val="28"/>
                <w:szCs w:val="28"/>
              </w:rPr>
            </w:pPr>
          </w:p>
          <w:p w14:paraId="41C043BE">
            <w:pPr>
              <w:spacing w:line="500" w:lineRule="exact"/>
              <w:rPr>
                <w:rFonts w:hint="eastAsia" w:ascii="宋体" w:hAnsi="宋体" w:eastAsia="宋体" w:cs="宋体"/>
                <w:color w:val="auto"/>
                <w:sz w:val="28"/>
                <w:szCs w:val="28"/>
              </w:rPr>
            </w:pPr>
          </w:p>
        </w:tc>
      </w:tr>
    </w:tbl>
    <w:p w14:paraId="1D9D6485">
      <w:pPr>
        <w:widowControl/>
        <w:spacing w:line="360" w:lineRule="auto"/>
        <w:jc w:val="both"/>
        <w:rPr>
          <w:rFonts w:hint="eastAsia" w:ascii="宋体" w:hAnsi="宋体" w:eastAsia="宋体" w:cs="宋体"/>
          <w:b/>
          <w:color w:val="auto"/>
          <w:sz w:val="28"/>
          <w:szCs w:val="28"/>
        </w:rPr>
      </w:pPr>
    </w:p>
    <w:p w14:paraId="758F802E">
      <w:pPr>
        <w:widowControl/>
        <w:spacing w:line="360" w:lineRule="auto"/>
        <w:jc w:val="center"/>
        <w:rPr>
          <w:rFonts w:hint="eastAsia" w:ascii="宋体" w:hAnsi="宋体" w:eastAsia="宋体" w:cs="宋体"/>
          <w:b/>
          <w:color w:val="auto"/>
          <w:sz w:val="28"/>
          <w:szCs w:val="28"/>
        </w:rPr>
      </w:pPr>
    </w:p>
    <w:p w14:paraId="7594DBF5">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法定代表人授权委托书</w:t>
      </w:r>
    </w:p>
    <w:p w14:paraId="598DB55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（申请人名称）   </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我方代理人。代理人根据授权，以我方名义签署、澄清、递交、撤回、修改</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lang w:val="en-US" w:eastAsia="zh-CN"/>
        </w:rPr>
        <w:t>填写采购项目</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招标资格审查申请文件，其法律后果由我方承担。 </w:t>
      </w:r>
    </w:p>
    <w:p w14:paraId="7814905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681B7F5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0F7ADF47">
      <w:pPr>
        <w:rPr>
          <w:rFonts w:hint="eastAsia" w:ascii="宋体" w:hAnsi="宋体" w:eastAsia="宋体" w:cs="宋体"/>
          <w:color w:val="auto"/>
          <w:sz w:val="28"/>
          <w:szCs w:val="28"/>
        </w:rPr>
      </w:pPr>
    </w:p>
    <w:p w14:paraId="7F7A03F2">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4933E39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06AE143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585E4E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4C1100E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w:t>
      </w:r>
    </w:p>
    <w:p w14:paraId="4B626DC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46F26C4A">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F8739CE">
      <w:pPr>
        <w:spacing w:line="360" w:lineRule="auto"/>
        <w:ind w:firstLine="140" w:firstLineChars="50"/>
        <w:rPr>
          <w:rFonts w:hint="eastAsia" w:ascii="宋体" w:hAnsi="宋体" w:eastAsia="宋体" w:cs="宋体"/>
          <w:color w:val="auto"/>
          <w:sz w:val="28"/>
          <w:szCs w:val="28"/>
        </w:rPr>
      </w:pPr>
    </w:p>
    <w:tbl>
      <w:tblPr>
        <w:tblStyle w:val="7"/>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55C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6C66B851">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646F10EF">
            <w:pPr>
              <w:spacing w:line="500" w:lineRule="exact"/>
              <w:rPr>
                <w:rFonts w:hint="eastAsia" w:ascii="宋体" w:hAnsi="宋体" w:eastAsia="宋体" w:cs="宋体"/>
                <w:color w:val="auto"/>
                <w:sz w:val="28"/>
                <w:szCs w:val="28"/>
              </w:rPr>
            </w:pPr>
          </w:p>
          <w:p w14:paraId="3B80A2B5">
            <w:pPr>
              <w:spacing w:line="500" w:lineRule="exact"/>
              <w:rPr>
                <w:rFonts w:hint="eastAsia" w:ascii="宋体" w:hAnsi="宋体" w:eastAsia="宋体" w:cs="宋体"/>
                <w:color w:val="auto"/>
                <w:sz w:val="28"/>
                <w:szCs w:val="28"/>
              </w:rPr>
            </w:pPr>
          </w:p>
          <w:p w14:paraId="6FAA1373">
            <w:pPr>
              <w:spacing w:line="500" w:lineRule="exact"/>
              <w:rPr>
                <w:rFonts w:hint="eastAsia" w:ascii="宋体" w:hAnsi="宋体" w:eastAsia="宋体" w:cs="宋体"/>
                <w:color w:val="auto"/>
                <w:sz w:val="28"/>
                <w:szCs w:val="28"/>
              </w:rPr>
            </w:pPr>
          </w:p>
        </w:tc>
        <w:tc>
          <w:tcPr>
            <w:tcW w:w="4777" w:type="dxa"/>
            <w:noWrap w:val="0"/>
            <w:vAlign w:val="top"/>
          </w:tcPr>
          <w:p w14:paraId="0CEA9DC6">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2BD4097D">
            <w:pPr>
              <w:widowControl/>
              <w:jc w:val="left"/>
              <w:rPr>
                <w:rFonts w:hint="eastAsia" w:ascii="宋体" w:hAnsi="宋体" w:eastAsia="宋体" w:cs="宋体"/>
                <w:color w:val="auto"/>
                <w:sz w:val="28"/>
                <w:szCs w:val="28"/>
              </w:rPr>
            </w:pPr>
          </w:p>
          <w:p w14:paraId="7B1FDC9E">
            <w:pPr>
              <w:widowControl/>
              <w:jc w:val="left"/>
              <w:rPr>
                <w:rFonts w:hint="eastAsia" w:ascii="宋体" w:hAnsi="宋体" w:eastAsia="宋体" w:cs="宋体"/>
                <w:color w:val="auto"/>
                <w:sz w:val="28"/>
                <w:szCs w:val="28"/>
              </w:rPr>
            </w:pPr>
          </w:p>
          <w:p w14:paraId="037C2786">
            <w:pPr>
              <w:spacing w:line="500" w:lineRule="exact"/>
              <w:rPr>
                <w:rFonts w:hint="eastAsia" w:ascii="宋体" w:hAnsi="宋体" w:eastAsia="宋体" w:cs="宋体"/>
                <w:color w:val="auto"/>
                <w:sz w:val="28"/>
                <w:szCs w:val="28"/>
              </w:rPr>
            </w:pPr>
          </w:p>
        </w:tc>
      </w:tr>
    </w:tbl>
    <w:p w14:paraId="0F8B2208">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4B184F92">
      <w:pPr>
        <w:rPr>
          <w:rFonts w:hint="eastAsia" w:ascii="宋体" w:hAnsi="宋体" w:eastAsia="宋体" w:cs="宋体"/>
          <w:sz w:val="28"/>
          <w:szCs w:val="28"/>
          <w:lang w:val="en-US" w:eastAsia="zh-CN"/>
        </w:rPr>
      </w:pPr>
    </w:p>
    <w:p w14:paraId="1C30804D">
      <w:pPr>
        <w:pStyle w:val="6"/>
        <w:rPr>
          <w:rFonts w:hint="eastAsia" w:ascii="宋体" w:hAnsi="宋体" w:eastAsia="宋体" w:cs="宋体"/>
          <w:sz w:val="28"/>
          <w:szCs w:val="28"/>
          <w:lang w:val="en-US" w:eastAsia="zh-CN"/>
        </w:rPr>
      </w:pPr>
    </w:p>
    <w:p w14:paraId="51CCB2EC">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4.具备履行合同所必需的设备和专业技术能力的证明材料或承诺；（格式自拟）</w:t>
      </w:r>
    </w:p>
    <w:p w14:paraId="06C825BB">
      <w:pPr>
        <w:pStyle w:val="6"/>
        <w:rPr>
          <w:rFonts w:hint="eastAsia" w:ascii="宋体" w:hAnsi="宋体" w:eastAsia="宋体" w:cs="宋体"/>
          <w:sz w:val="28"/>
          <w:szCs w:val="28"/>
          <w:lang w:val="en-US" w:eastAsia="zh-CN"/>
        </w:rPr>
      </w:pPr>
    </w:p>
    <w:p w14:paraId="4CB26E54">
      <w:pPr>
        <w:pStyle w:val="4"/>
        <w:ind w:left="0" w:leftChars="0" w:firstLine="0" w:firstLineChars="0"/>
        <w:rPr>
          <w:rFonts w:hint="eastAsia" w:ascii="宋体" w:hAnsi="宋体" w:eastAsia="宋体" w:cs="宋体"/>
          <w:sz w:val="28"/>
          <w:szCs w:val="28"/>
          <w:lang w:val="en-US" w:eastAsia="zh-CN"/>
        </w:rPr>
      </w:pPr>
    </w:p>
    <w:p w14:paraId="5A051AF6">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5.参加政府采购活动前三年内在经营活动中无重大违法、无违规违纪的书面声明</w:t>
      </w:r>
      <w:r>
        <w:rPr>
          <w:rFonts w:hint="eastAsia" w:ascii="宋体" w:hAnsi="宋体" w:eastAsia="宋体" w:cs="宋体"/>
          <w:color w:val="auto"/>
          <w:sz w:val="28"/>
          <w:szCs w:val="28"/>
        </w:rPr>
        <w:t>；</w:t>
      </w:r>
    </w:p>
    <w:p w14:paraId="6AADB84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5E15EDD5">
      <w:pPr>
        <w:pStyle w:val="5"/>
        <w:rPr>
          <w:rFonts w:hint="eastAsia" w:ascii="宋体" w:hAnsi="宋体" w:eastAsia="宋体" w:cs="宋体"/>
          <w:sz w:val="28"/>
          <w:szCs w:val="28"/>
          <w:lang w:val="en-US" w:eastAsia="zh-CN"/>
        </w:rPr>
      </w:pPr>
    </w:p>
    <w:p w14:paraId="36553F1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我单位[投标人全称]，统一社会信用代码为[具体代码]，现参与贵方组织的[项目名称]（项目编号：[具体编号]）的投标活动。在此，郑重作出如下声明： </w:t>
      </w:r>
    </w:p>
    <w:p w14:paraId="211C035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21E0E092">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14:paraId="0C16D65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59C4C14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527A136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53BAAC53">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453331F9">
      <w:pPr>
        <w:bidi w:val="0"/>
        <w:rPr>
          <w:rFonts w:hint="eastAsia" w:ascii="宋体" w:hAnsi="宋体" w:eastAsia="宋体" w:cs="宋体"/>
          <w:sz w:val="28"/>
          <w:szCs w:val="28"/>
          <w:lang w:val="en-US" w:eastAsia="zh-CN"/>
        </w:rPr>
      </w:pPr>
    </w:p>
    <w:p w14:paraId="56C7A725">
      <w:pPr>
        <w:bidi w:val="0"/>
        <w:rPr>
          <w:rFonts w:hint="eastAsia" w:ascii="宋体" w:hAnsi="宋体" w:eastAsia="宋体" w:cs="宋体"/>
          <w:sz w:val="28"/>
          <w:szCs w:val="28"/>
          <w:lang w:val="en-US" w:eastAsia="zh-CN"/>
        </w:rPr>
      </w:pPr>
    </w:p>
    <w:p w14:paraId="0C9CB4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560" w:firstLineChars="200"/>
        <w:textAlignment w:val="baseline"/>
        <w:rPr>
          <w:rFonts w:hint="eastAsia"/>
          <w:lang w:val="en-US" w:eastAsia="zh-CN"/>
        </w:rPr>
      </w:pPr>
      <w:r>
        <w:rPr>
          <w:rFonts w:hint="eastAsia" w:ascii="宋体" w:hAnsi="宋体" w:eastAsia="宋体" w:cs="宋体"/>
          <w:sz w:val="28"/>
          <w:szCs w:val="28"/>
          <w:lang w:val="en-US" w:eastAsia="zh-CN"/>
        </w:rPr>
        <w:t>6.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239A84E3">
      <w:pPr>
        <w:pStyle w:val="4"/>
        <w:ind w:left="0" w:leftChars="0" w:firstLine="0" w:firstLineChars="0"/>
        <w:rPr>
          <w:rFonts w:hint="eastAsia" w:ascii="宋体" w:hAnsi="宋体" w:eastAsia="宋体" w:cs="宋体"/>
          <w:sz w:val="28"/>
          <w:szCs w:val="28"/>
          <w:lang w:val="en-US" w:eastAsia="zh-CN"/>
        </w:rPr>
      </w:pPr>
    </w:p>
    <w:p w14:paraId="758F7EB5">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7.</w:t>
      </w:r>
      <w:r>
        <w:rPr>
          <w:rFonts w:hint="eastAsia" w:ascii="宋体" w:hAnsi="宋体" w:eastAsia="宋体" w:cs="宋体"/>
          <w:color w:val="auto"/>
          <w:sz w:val="28"/>
          <w:szCs w:val="28"/>
          <w:lang w:val="en-US" w:eastAsia="zh-CN"/>
        </w:rPr>
        <w:t>供应商须提供有效的《食品经营许可证》或经相关行政主管部门备案的证明材料。</w:t>
      </w:r>
    </w:p>
    <w:p w14:paraId="2BAC2AE7">
      <w:pPr>
        <w:pStyle w:val="6"/>
        <w:rPr>
          <w:rFonts w:hint="eastAsia" w:ascii="宋体" w:hAnsi="宋体" w:eastAsia="宋体" w:cs="宋体"/>
          <w:sz w:val="28"/>
          <w:szCs w:val="28"/>
        </w:rPr>
      </w:pPr>
      <w:r>
        <w:rPr>
          <w:rFonts w:hint="eastAsia" w:ascii="宋体" w:hAnsi="宋体" w:eastAsia="宋体" w:cs="宋体"/>
          <w:sz w:val="28"/>
          <w:szCs w:val="28"/>
          <w:lang w:val="en-US" w:eastAsia="zh-CN"/>
        </w:rPr>
        <w:t>8. 无串通投标行为的承诺函。</w:t>
      </w:r>
    </w:p>
    <w:p w14:paraId="759738E0">
      <w:pPr>
        <w:pStyle w:val="3"/>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b w:val="0"/>
          <w:bCs w:val="0"/>
          <w:color w:val="auto"/>
          <w:kern w:val="0"/>
          <w:sz w:val="28"/>
          <w:szCs w:val="28"/>
          <w:highlight w:val="none"/>
        </w:rPr>
      </w:pPr>
      <w:r>
        <w:rPr>
          <w:rFonts w:hint="eastAsia" w:ascii="宋体" w:hAnsi="宋体" w:eastAsia="宋体" w:cs="宋体"/>
          <w:sz w:val="28"/>
          <w:szCs w:val="28"/>
        </w:rPr>
        <w:t>承诺函</w:t>
      </w:r>
    </w:p>
    <w:p w14:paraId="6ACF2B5B">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4B6B481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31D7778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586FD94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5A1D765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7D313BD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27A0180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0EBD8C32">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7E14481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3CC9A954">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21C69CA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1A33A07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5B9338E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7A958BF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4C24AFB0">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3D7132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★注：以上材料按要求签字、每页加盖公章并按顺序排版（本项目需提交装订成册纸质版（一本）及U盘（PDF格式）放置于密封袋并加盖公章。）</w:t>
      </w:r>
    </w:p>
    <w:p w14:paraId="74AE5A13">
      <w:pPr>
        <w:rPr>
          <w:rFonts w:hint="eastAsia" w:ascii="宋体" w:hAnsi="宋体" w:eastAsia="宋体" w:cs="宋体"/>
          <w:sz w:val="28"/>
          <w:szCs w:val="28"/>
        </w:rPr>
      </w:pPr>
    </w:p>
    <w:p w14:paraId="78FBB86A">
      <w:pPr>
        <w:rPr>
          <w:rFonts w:hint="eastAsia" w:ascii="Arial" w:eastAsia="宋体"/>
          <w:sz w:val="21"/>
          <w:lang w:eastAsia="zh-CN"/>
        </w:rPr>
      </w:pPr>
    </w:p>
    <w:sectPr>
      <w:pgSz w:w="11906" w:h="16838"/>
      <w:pgMar w:top="1417" w:right="1474" w:bottom="1417" w:left="1587" w:header="851" w:footer="992" w:gutter="0"/>
      <w:lnNumType w:countBy="0" w:restart="continuou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B56F46"/>
    <w:rsid w:val="0B512FB6"/>
    <w:rsid w:val="0F503CB0"/>
    <w:rsid w:val="16343FE5"/>
    <w:rsid w:val="1F446C62"/>
    <w:rsid w:val="25B32DF7"/>
    <w:rsid w:val="26647BE9"/>
    <w:rsid w:val="2ABB2446"/>
    <w:rsid w:val="2D9F339C"/>
    <w:rsid w:val="2E5D1AEE"/>
    <w:rsid w:val="311C17EC"/>
    <w:rsid w:val="33344DED"/>
    <w:rsid w:val="3C746980"/>
    <w:rsid w:val="3FC03C8B"/>
    <w:rsid w:val="406311E6"/>
    <w:rsid w:val="419C74B1"/>
    <w:rsid w:val="43514324"/>
    <w:rsid w:val="44F05012"/>
    <w:rsid w:val="46445615"/>
    <w:rsid w:val="466408A4"/>
    <w:rsid w:val="4A127789"/>
    <w:rsid w:val="57B30D83"/>
    <w:rsid w:val="5C621EFA"/>
    <w:rsid w:val="5CFC234E"/>
    <w:rsid w:val="6A773014"/>
    <w:rsid w:val="6B616922"/>
    <w:rsid w:val="6D4D4500"/>
    <w:rsid w:val="6FF62C2D"/>
    <w:rsid w:val="70E50D92"/>
    <w:rsid w:val="73555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rPr>
      <w:rFonts w:ascii="宋体" w:hAnsi="宋体" w:eastAsia="宋体" w:cs="宋体"/>
      <w:sz w:val="30"/>
      <w:szCs w:val="3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2008</Words>
  <Characters>2210</Characters>
  <Paragraphs>103</Paragraphs>
  <TotalTime>4</TotalTime>
  <ScaleCrop>false</ScaleCrop>
  <LinksUpToDate>false</LinksUpToDate>
  <CharactersWithSpaces>2619</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2025-08-06T12:58:00Z</dcterms:created>
  <dc:creator>WPS Office</dc:creator>
  <cp:lastModifiedBy>海底一粒沙</cp:lastModifiedBy>
  <cp:lastPrinted>2025-08-07T00:30:00Z</cp:lastPrinted>
  <dcterms:modified xsi:type="dcterms:W3CDTF">2025-10-27T09:08:21Z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UsrData">
    <vt:lpwstr>1754456294302_3.3_3482c1c15c66</vt:lpwstr>
  </property>
  <property fmtid="{D5CDD505-2E9C-101B-9397-08002B2CF9AE}" pid="4" name="ICV">
    <vt:lpwstr>90C9E5CB6FCC463DAA809C81B7CA4215_13</vt:lpwstr>
  </property>
  <property fmtid="{D5CDD505-2E9C-101B-9397-08002B2CF9AE}" pid="5" name="KSOTemplateDocerSaveRecord">
    <vt:lpwstr>eyJoZGlkIjoiODU0NWZmZjMxNDc3Y2U3ODI1YmQ2Mzc4ODVhMjVhMjMiLCJ1c2VySWQiOiIxMTU2Njk0NjkyIn0=</vt:lpwstr>
  </property>
  <property fmtid="{D5CDD505-2E9C-101B-9397-08002B2CF9AE}" pid="6" name="KSOProductBuildVer">
    <vt:lpwstr>2052-12.1.0.22529</vt:lpwstr>
  </property>
</Properties>
</file>