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w:t>
      </w:r>
      <w:r>
        <w:rPr>
          <w:rFonts w:hint="eastAsia" w:ascii="黑体" w:hAnsi="黑体" w:eastAsia="黑体" w:cs="黑体"/>
          <w:b/>
          <w:bCs/>
          <w:color w:val="auto"/>
          <w:sz w:val="32"/>
          <w:szCs w:val="32"/>
          <w:lang w:val="en-US" w:eastAsia="zh-CN"/>
        </w:rPr>
        <w:t>1</w:t>
      </w:r>
      <w:r>
        <w:rPr>
          <w:rFonts w:hint="eastAsia" w:ascii="黑体" w:hAnsi="黑体" w:eastAsia="黑体" w:cs="黑体"/>
          <w:b/>
          <w:bCs/>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lang w:val="en-US" w:eastAsia="zh-CN"/>
        </w:rPr>
      </w:pPr>
      <w:r>
        <w:rPr>
          <w:rFonts w:hint="eastAsia" w:ascii="黑体" w:hAnsi="黑体" w:eastAsia="黑体" w:cs="黑体"/>
          <w:b/>
          <w:bCs/>
          <w:color w:val="0000FF"/>
          <w:sz w:val="32"/>
          <w:szCs w:val="32"/>
          <w:lang w:val="en-US" w:eastAsia="zh-CN"/>
        </w:rPr>
        <w:t xml:space="preserve">           </w:t>
      </w:r>
    </w:p>
    <w:tbl>
      <w:tblPr>
        <w:tblStyle w:val="9"/>
        <w:tblW w:w="8975" w:type="dxa"/>
        <w:tblInd w:w="0" w:type="dxa"/>
        <w:shd w:val="clear" w:color="auto" w:fill="auto"/>
        <w:tblLayout w:type="fixed"/>
        <w:tblCellMar>
          <w:top w:w="0" w:type="dxa"/>
          <w:left w:w="0" w:type="dxa"/>
          <w:bottom w:w="0" w:type="dxa"/>
          <w:right w:w="0" w:type="dxa"/>
        </w:tblCellMar>
      </w:tblPr>
      <w:tblGrid>
        <w:gridCol w:w="575"/>
        <w:gridCol w:w="4515"/>
        <w:gridCol w:w="2205"/>
        <w:gridCol w:w="1680"/>
      </w:tblGrid>
      <w:tr>
        <w:tblPrEx>
          <w:tblLayout w:type="fixed"/>
          <w:tblCellMar>
            <w:top w:w="0" w:type="dxa"/>
            <w:left w:w="0" w:type="dxa"/>
            <w:bottom w:w="0" w:type="dxa"/>
            <w:right w:w="0" w:type="dxa"/>
          </w:tblCellMar>
        </w:tblPrEx>
        <w:trPr>
          <w:trHeight w:val="585" w:hRule="atLeast"/>
        </w:trPr>
        <w:tc>
          <w:tcPr>
            <w:tcW w:w="897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b/>
                <w:bCs/>
                <w:i w:val="0"/>
                <w:color w:val="000000"/>
                <w:sz w:val="32"/>
                <w:szCs w:val="32"/>
                <w:u w:val="none"/>
                <w:lang w:val="en-US" w:eastAsia="zh-CN"/>
              </w:rPr>
              <w:t>呼气分析仪技术参数</w:t>
            </w:r>
          </w:p>
        </w:tc>
      </w:tr>
      <w:tr>
        <w:tblPrEx>
          <w:shd w:val="clear" w:color="auto" w:fill="auto"/>
          <w:tblLayout w:type="fixed"/>
          <w:tblCellMar>
            <w:top w:w="0" w:type="dxa"/>
            <w:left w:w="0" w:type="dxa"/>
            <w:bottom w:w="0" w:type="dxa"/>
            <w:right w:w="0" w:type="dxa"/>
          </w:tblCellMar>
        </w:tblPrEx>
        <w:trPr>
          <w:trHeight w:val="82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序号</w:t>
            </w:r>
          </w:p>
        </w:tc>
        <w:tc>
          <w:tcPr>
            <w:tcW w:w="4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442" w:firstLineChars="200"/>
              <w:jc w:val="center"/>
              <w:textAlignment w:val="center"/>
              <w:rPr>
                <w:rFonts w:hint="eastAsia" w:ascii="宋体" w:hAnsi="宋体" w:eastAsia="宋体" w:cs="宋体"/>
                <w:b/>
                <w:bCs/>
                <w:i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参数内容</w:t>
            </w:r>
          </w:p>
        </w:tc>
        <w:tc>
          <w:tcPr>
            <w:tcW w:w="22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是否为符合性条款</w:t>
            </w:r>
          </w:p>
          <w:p>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（双星号条款）</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是否为核心条款</w:t>
            </w:r>
          </w:p>
          <w:p>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kern w:val="0"/>
                <w:sz w:val="22"/>
                <w:szCs w:val="22"/>
                <w:u w:val="none"/>
                <w:lang w:val="en-US" w:eastAsia="zh-CN" w:bidi="ar"/>
              </w:rPr>
            </w:pPr>
            <w:r>
              <w:rPr>
                <w:rFonts w:hint="eastAsia" w:ascii="宋体" w:hAnsi="宋体" w:eastAsia="宋体" w:cs="宋体"/>
                <w:b/>
                <w:bCs/>
                <w:i w:val="0"/>
                <w:color w:val="000000"/>
                <w:kern w:val="0"/>
                <w:sz w:val="22"/>
                <w:szCs w:val="22"/>
                <w:u w:val="none"/>
                <w:lang w:val="en-US" w:eastAsia="zh-CN" w:bidi="ar"/>
              </w:rPr>
              <w:t>（星号条款）</w:t>
            </w:r>
          </w:p>
        </w:tc>
      </w:tr>
      <w:tr>
        <w:tblPrEx>
          <w:tblLayout w:type="fixed"/>
          <w:tblCellMar>
            <w:top w:w="0" w:type="dxa"/>
            <w:left w:w="0" w:type="dxa"/>
            <w:bottom w:w="0" w:type="dxa"/>
            <w:right w:w="0" w:type="dxa"/>
          </w:tblCellMar>
        </w:tblPrEx>
        <w:trPr>
          <w:trHeight w:val="165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可测量方式：在线测量、潮气测量；具备成人和儿童模式选择</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r>
      <w:tr>
        <w:tblPrEx>
          <w:shd w:val="clear" w:color="auto" w:fill="auto"/>
          <w:tblLayout w:type="fixed"/>
          <w:tblCellMar>
            <w:top w:w="0" w:type="dxa"/>
            <w:left w:w="0" w:type="dxa"/>
            <w:bottom w:w="0" w:type="dxa"/>
            <w:right w:w="0" w:type="dxa"/>
          </w:tblCellMar>
        </w:tblPrEx>
        <w:trPr>
          <w:trHeight w:val="1665"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可测定参数：</w:t>
            </w:r>
            <w:r>
              <w:rPr>
                <w:rStyle w:val="19"/>
                <w:rFonts w:hint="eastAsia" w:asciiTheme="minorEastAsia" w:hAnsiTheme="minorEastAsia" w:eastAsiaTheme="minorEastAsia" w:cstheme="minorEastAsia"/>
                <w:sz w:val="22"/>
                <w:szCs w:val="22"/>
                <w:lang w:val="en-US" w:eastAsia="zh-CN" w:bidi="ar"/>
              </w:rPr>
              <w:t>FeNO</w:t>
            </w:r>
            <w:r>
              <w:rPr>
                <w:rStyle w:val="18"/>
                <w:rFonts w:hint="eastAsia" w:asciiTheme="minorEastAsia" w:hAnsiTheme="minorEastAsia" w:eastAsiaTheme="minorEastAsia" w:cstheme="minorEastAsia"/>
                <w:sz w:val="22"/>
                <w:szCs w:val="22"/>
                <w:lang w:val="en-US" w:eastAsia="zh-CN" w:bidi="ar"/>
              </w:rPr>
              <w:t>、</w:t>
            </w:r>
            <w:r>
              <w:rPr>
                <w:rStyle w:val="19"/>
                <w:rFonts w:hint="eastAsia" w:asciiTheme="minorEastAsia" w:hAnsiTheme="minorEastAsia" w:eastAsiaTheme="minorEastAsia" w:cstheme="minorEastAsia"/>
                <w:sz w:val="22"/>
                <w:szCs w:val="22"/>
                <w:lang w:val="en-US" w:eastAsia="zh-CN" w:bidi="ar"/>
              </w:rPr>
              <w:t>CaNO</w:t>
            </w:r>
            <w:r>
              <w:rPr>
                <w:rStyle w:val="18"/>
                <w:rFonts w:hint="eastAsia" w:asciiTheme="minorEastAsia" w:hAnsiTheme="minorEastAsia" w:eastAsiaTheme="minorEastAsia" w:cstheme="minorEastAsia"/>
                <w:sz w:val="22"/>
                <w:szCs w:val="22"/>
                <w:lang w:val="en-US" w:eastAsia="zh-CN" w:bidi="ar"/>
              </w:rPr>
              <w:t>、</w:t>
            </w:r>
            <w:r>
              <w:rPr>
                <w:rStyle w:val="19"/>
                <w:rFonts w:hint="eastAsia" w:asciiTheme="minorEastAsia" w:hAnsiTheme="minorEastAsia" w:eastAsiaTheme="minorEastAsia" w:cstheme="minorEastAsia"/>
                <w:sz w:val="22"/>
                <w:szCs w:val="22"/>
                <w:lang w:val="en-US" w:eastAsia="zh-CN" w:bidi="ar"/>
              </w:rPr>
              <w:t>FnNO</w:t>
            </w:r>
            <w:r>
              <w:rPr>
                <w:rStyle w:val="18"/>
                <w:rFonts w:hint="eastAsia" w:asciiTheme="minorEastAsia" w:hAnsiTheme="minorEastAsia" w:eastAsiaTheme="minorEastAsia" w:cstheme="minorEastAsia"/>
                <w:sz w:val="22"/>
                <w:szCs w:val="22"/>
                <w:lang w:val="en-US" w:eastAsia="zh-CN" w:bidi="ar"/>
              </w:rPr>
              <w:t>、</w:t>
            </w:r>
            <w:r>
              <w:rPr>
                <w:rStyle w:val="19"/>
                <w:rFonts w:hint="eastAsia" w:asciiTheme="minorEastAsia" w:hAnsiTheme="minorEastAsia" w:eastAsiaTheme="minorEastAsia" w:cstheme="minorEastAsia"/>
                <w:sz w:val="22"/>
                <w:szCs w:val="22"/>
                <w:lang w:val="en-US" w:eastAsia="zh-CN" w:bidi="ar"/>
              </w:rPr>
              <w:t>sNO</w:t>
            </w:r>
            <w:r>
              <w:rPr>
                <w:rStyle w:val="18"/>
                <w:rFonts w:hint="eastAsia" w:asciiTheme="minorEastAsia" w:hAnsiTheme="minorEastAsia" w:eastAsiaTheme="minorEastAsia" w:cstheme="minorEastAsia"/>
                <w:sz w:val="22"/>
                <w:szCs w:val="22"/>
                <w:lang w:val="en-US" w:eastAsia="zh-CN" w:bidi="ar"/>
              </w:rPr>
              <w:t>、</w:t>
            </w:r>
            <w:r>
              <w:rPr>
                <w:rStyle w:val="19"/>
                <w:rFonts w:hint="eastAsia" w:asciiTheme="minorEastAsia" w:hAnsiTheme="minorEastAsia" w:eastAsiaTheme="minorEastAsia" w:cstheme="minorEastAsia"/>
                <w:sz w:val="22"/>
                <w:szCs w:val="22"/>
                <w:lang w:val="en-US" w:eastAsia="zh-CN" w:bidi="ar"/>
              </w:rPr>
              <w:t>FeCO</w:t>
            </w:r>
            <w:r>
              <w:rPr>
                <w:rStyle w:val="18"/>
                <w:rFonts w:hint="eastAsia" w:asciiTheme="minorEastAsia" w:hAnsiTheme="minorEastAsia" w:eastAsiaTheme="minorEastAsia" w:cstheme="minorEastAsia"/>
                <w:sz w:val="22"/>
                <w:szCs w:val="22"/>
                <w:lang w:val="en-US" w:eastAsia="zh-CN" w:bidi="ar"/>
              </w:rPr>
              <w:t>（选配一氧化碳检测器时）</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r>
      <w:tr>
        <w:tblPrEx>
          <w:shd w:val="clear" w:color="auto" w:fill="auto"/>
          <w:tblLayout w:type="fixed"/>
          <w:tblCellMar>
            <w:top w:w="0" w:type="dxa"/>
            <w:left w:w="0" w:type="dxa"/>
            <w:bottom w:w="0" w:type="dxa"/>
            <w:right w:w="0" w:type="dxa"/>
          </w:tblCellMar>
        </w:tblPrEx>
        <w:trPr>
          <w:trHeight w:val="2905"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可联合检测：不同部位的一氧化氮浓度测定。既可单独测试，也可联合测试（包含双联检、三联检），提高了测试效率；离线采样可与鼻腔采样进行联合检测，且仅扣一次检测次数；</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tblLayout w:type="fixed"/>
          <w:tblCellMar>
            <w:top w:w="0" w:type="dxa"/>
            <w:left w:w="0" w:type="dxa"/>
            <w:bottom w:w="0" w:type="dxa"/>
            <w:right w:w="0" w:type="dxa"/>
          </w:tblCellMar>
        </w:tblPrEx>
        <w:trPr>
          <w:trHeight w:val="109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检测原理：电化学检测原理</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tblLayout w:type="fixed"/>
          <w:tblCellMar>
            <w:top w:w="0" w:type="dxa"/>
            <w:left w:w="0" w:type="dxa"/>
            <w:bottom w:w="0" w:type="dxa"/>
            <w:right w:w="0" w:type="dxa"/>
          </w:tblCellMar>
        </w:tblPrEx>
        <w:trPr>
          <w:trHeight w:val="142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分析时间：根据系统设置分为</w:t>
            </w:r>
            <w:r>
              <w:rPr>
                <w:rStyle w:val="19"/>
                <w:rFonts w:hint="eastAsia" w:asciiTheme="minorEastAsia" w:hAnsiTheme="minorEastAsia" w:eastAsiaTheme="minorEastAsia" w:cstheme="minorEastAsia"/>
                <w:sz w:val="22"/>
                <w:szCs w:val="22"/>
                <w:lang w:val="en-US" w:eastAsia="zh-CN" w:bidi="ar"/>
              </w:rPr>
              <w:t>40s</w:t>
            </w:r>
            <w:r>
              <w:rPr>
                <w:rStyle w:val="18"/>
                <w:rFonts w:hint="eastAsia" w:asciiTheme="minorEastAsia" w:hAnsiTheme="minorEastAsia" w:eastAsiaTheme="minorEastAsia" w:cstheme="minorEastAsia"/>
                <w:sz w:val="22"/>
                <w:szCs w:val="22"/>
                <w:lang w:val="en-US" w:eastAsia="zh-CN" w:bidi="ar"/>
              </w:rPr>
              <w:t>或</w:t>
            </w:r>
            <w:r>
              <w:rPr>
                <w:rStyle w:val="19"/>
                <w:rFonts w:hint="eastAsia" w:asciiTheme="minorEastAsia" w:hAnsiTheme="minorEastAsia" w:eastAsiaTheme="minorEastAsia" w:cstheme="minorEastAsia"/>
                <w:sz w:val="22"/>
                <w:szCs w:val="22"/>
                <w:lang w:val="en-US" w:eastAsia="zh-CN" w:bidi="ar"/>
              </w:rPr>
              <w:t>70s</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tblLayout w:type="fixed"/>
          <w:tblCellMar>
            <w:top w:w="0" w:type="dxa"/>
            <w:left w:w="0" w:type="dxa"/>
            <w:bottom w:w="0" w:type="dxa"/>
            <w:right w:w="0" w:type="dxa"/>
          </w:tblCellMar>
        </w:tblPrEx>
        <w:trPr>
          <w:trHeight w:val="1665"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检测下限：</w:t>
            </w:r>
            <w:r>
              <w:rPr>
                <w:rStyle w:val="19"/>
                <w:rFonts w:hint="eastAsia" w:asciiTheme="minorEastAsia" w:hAnsiTheme="minorEastAsia" w:eastAsiaTheme="minorEastAsia" w:cstheme="minorEastAsia"/>
                <w:sz w:val="22"/>
                <w:szCs w:val="22"/>
                <w:lang w:val="en-US" w:eastAsia="zh-CN" w:bidi="ar"/>
              </w:rPr>
              <w:t>NO:3 ppb,CO:2ppm</w:t>
            </w:r>
            <w:r>
              <w:rPr>
                <w:rStyle w:val="18"/>
                <w:rFonts w:hint="eastAsia" w:asciiTheme="minorEastAsia" w:hAnsiTheme="minorEastAsia" w:eastAsiaTheme="minorEastAsia" w:cstheme="minorEastAsia"/>
                <w:sz w:val="22"/>
                <w:szCs w:val="22"/>
                <w:lang w:val="en-US" w:eastAsia="zh-CN" w:bidi="ar"/>
              </w:rPr>
              <w:t>（选配一氧化碳检测器时）</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shd w:val="clear" w:color="auto" w:fill="auto"/>
          <w:tblLayout w:type="fixed"/>
          <w:tblCellMar>
            <w:top w:w="0" w:type="dxa"/>
            <w:left w:w="0" w:type="dxa"/>
            <w:bottom w:w="0" w:type="dxa"/>
            <w:right w:w="0" w:type="dxa"/>
          </w:tblCellMar>
        </w:tblPrEx>
        <w:trPr>
          <w:trHeight w:val="137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准确性（与标准配气的比较）：</w:t>
            </w:r>
            <w:r>
              <w:rPr>
                <w:rStyle w:val="19"/>
                <w:rFonts w:hint="eastAsia" w:asciiTheme="minorEastAsia" w:hAnsiTheme="minorEastAsia" w:eastAsiaTheme="minorEastAsia" w:cstheme="minorEastAsia"/>
                <w:sz w:val="22"/>
                <w:szCs w:val="22"/>
                <w:lang w:val="en-US" w:eastAsia="zh-CN" w:bidi="ar"/>
              </w:rPr>
              <w:t>NO</w:t>
            </w:r>
            <w:r>
              <w:rPr>
                <w:rStyle w:val="18"/>
                <w:rFonts w:hint="eastAsia" w:asciiTheme="minorEastAsia" w:hAnsiTheme="minorEastAsia" w:eastAsiaTheme="minorEastAsia" w:cstheme="minorEastAsia"/>
                <w:sz w:val="22"/>
                <w:szCs w:val="22"/>
                <w:lang w:val="en-US" w:eastAsia="zh-CN" w:bidi="ar"/>
              </w:rPr>
              <w:t>误差±</w:t>
            </w:r>
            <w:r>
              <w:rPr>
                <w:rStyle w:val="19"/>
                <w:rFonts w:hint="eastAsia" w:asciiTheme="minorEastAsia" w:hAnsiTheme="minorEastAsia" w:eastAsiaTheme="minorEastAsia" w:cstheme="minorEastAsia"/>
                <w:sz w:val="22"/>
                <w:szCs w:val="22"/>
                <w:lang w:val="en-US" w:eastAsia="zh-CN" w:bidi="ar"/>
              </w:rPr>
              <w:t>3ppb</w:t>
            </w:r>
            <w:r>
              <w:rPr>
                <w:rStyle w:val="18"/>
                <w:rFonts w:hint="eastAsia" w:asciiTheme="minorEastAsia" w:hAnsiTheme="minorEastAsia" w:eastAsiaTheme="minorEastAsia" w:cstheme="minorEastAsia"/>
                <w:sz w:val="22"/>
                <w:szCs w:val="22"/>
                <w:lang w:val="en-US" w:eastAsia="zh-CN" w:bidi="ar"/>
              </w:rPr>
              <w:t>或±</w:t>
            </w:r>
            <w:r>
              <w:rPr>
                <w:rStyle w:val="19"/>
                <w:rFonts w:hint="eastAsia" w:asciiTheme="minorEastAsia" w:hAnsiTheme="minorEastAsia" w:eastAsiaTheme="minorEastAsia" w:cstheme="minorEastAsia"/>
                <w:sz w:val="22"/>
                <w:szCs w:val="22"/>
                <w:lang w:val="en-US" w:eastAsia="zh-CN" w:bidi="ar"/>
              </w:rPr>
              <w:t>10%,CO</w:t>
            </w:r>
            <w:r>
              <w:rPr>
                <w:rStyle w:val="18"/>
                <w:rFonts w:hint="eastAsia" w:asciiTheme="minorEastAsia" w:hAnsiTheme="minorEastAsia" w:eastAsiaTheme="minorEastAsia" w:cstheme="minorEastAsia"/>
                <w:sz w:val="22"/>
                <w:szCs w:val="22"/>
                <w:lang w:val="en-US" w:eastAsia="zh-CN" w:bidi="ar"/>
              </w:rPr>
              <w:t>误差±</w:t>
            </w:r>
            <w:r>
              <w:rPr>
                <w:rStyle w:val="19"/>
                <w:rFonts w:hint="eastAsia" w:asciiTheme="minorEastAsia" w:hAnsiTheme="minorEastAsia" w:eastAsiaTheme="minorEastAsia" w:cstheme="minorEastAsia"/>
                <w:sz w:val="22"/>
                <w:szCs w:val="22"/>
                <w:lang w:val="en-US" w:eastAsia="zh-CN" w:bidi="ar"/>
              </w:rPr>
              <w:t>2ppm</w:t>
            </w:r>
            <w:r>
              <w:rPr>
                <w:rStyle w:val="18"/>
                <w:rFonts w:hint="eastAsia" w:asciiTheme="minorEastAsia" w:hAnsiTheme="minorEastAsia" w:eastAsiaTheme="minorEastAsia" w:cstheme="minorEastAsia"/>
                <w:sz w:val="22"/>
                <w:szCs w:val="22"/>
                <w:lang w:val="en-US" w:eastAsia="zh-CN" w:bidi="ar"/>
              </w:rPr>
              <w:t>或±</w:t>
            </w:r>
            <w:r>
              <w:rPr>
                <w:rStyle w:val="19"/>
                <w:rFonts w:hint="eastAsia" w:asciiTheme="minorEastAsia" w:hAnsiTheme="minorEastAsia" w:eastAsiaTheme="minorEastAsia" w:cstheme="minorEastAsia"/>
                <w:sz w:val="22"/>
                <w:szCs w:val="22"/>
                <w:lang w:val="en-US" w:eastAsia="zh-CN" w:bidi="ar"/>
              </w:rPr>
              <w:t>10%</w:t>
            </w:r>
            <w:r>
              <w:rPr>
                <w:rStyle w:val="18"/>
                <w:rFonts w:hint="eastAsia" w:asciiTheme="minorEastAsia" w:hAnsiTheme="minorEastAsia" w:eastAsiaTheme="minorEastAsia" w:cstheme="minorEastAsia"/>
                <w:sz w:val="22"/>
                <w:szCs w:val="22"/>
                <w:lang w:val="en-US" w:eastAsia="zh-CN" w:bidi="ar"/>
              </w:rPr>
              <w:t>（选配一氧化碳检测器时）；</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r>
      <w:tr>
        <w:tblPrEx>
          <w:tblLayout w:type="fixed"/>
          <w:tblCellMar>
            <w:top w:w="0" w:type="dxa"/>
            <w:left w:w="0" w:type="dxa"/>
            <w:bottom w:w="0" w:type="dxa"/>
            <w:right w:w="0" w:type="dxa"/>
          </w:tblCellMar>
        </w:tblPrEx>
        <w:trPr>
          <w:trHeight w:val="1135"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重复性：相对偏差</w:t>
            </w:r>
            <w:r>
              <w:rPr>
                <w:rStyle w:val="19"/>
                <w:rFonts w:hint="eastAsia" w:asciiTheme="minorEastAsia" w:hAnsiTheme="minorEastAsia" w:eastAsiaTheme="minorEastAsia" w:cstheme="minorEastAsia"/>
                <w:sz w:val="22"/>
                <w:szCs w:val="22"/>
                <w:lang w:val="en-US" w:eastAsia="zh-CN" w:bidi="ar"/>
              </w:rPr>
              <w:t>CV</w:t>
            </w:r>
            <w:r>
              <w:rPr>
                <w:rStyle w:val="18"/>
                <w:rFonts w:hint="eastAsia" w:asciiTheme="minorEastAsia" w:hAnsiTheme="minorEastAsia" w:eastAsiaTheme="minorEastAsia" w:cstheme="minorEastAsia"/>
                <w:sz w:val="22"/>
                <w:szCs w:val="22"/>
                <w:lang w:val="en-US" w:eastAsia="zh-CN" w:bidi="ar"/>
              </w:rPr>
              <w:t>应在±</w:t>
            </w:r>
            <w:r>
              <w:rPr>
                <w:rStyle w:val="19"/>
                <w:rFonts w:hint="eastAsia" w:asciiTheme="minorEastAsia" w:hAnsiTheme="minorEastAsia" w:eastAsiaTheme="minorEastAsia" w:cstheme="minorEastAsia"/>
                <w:sz w:val="22"/>
                <w:szCs w:val="22"/>
                <w:lang w:val="en-US" w:eastAsia="zh-CN" w:bidi="ar"/>
              </w:rPr>
              <w:t>15</w:t>
            </w:r>
            <w:r>
              <w:rPr>
                <w:rStyle w:val="18"/>
                <w:rFonts w:hint="eastAsia" w:asciiTheme="minorEastAsia" w:hAnsiTheme="minorEastAsia" w:eastAsiaTheme="minorEastAsia" w:cstheme="minorEastAsia"/>
                <w:sz w:val="22"/>
                <w:szCs w:val="22"/>
                <w:lang w:val="en-US" w:eastAsia="zh-CN" w:bidi="ar"/>
              </w:rPr>
              <w:t>％内</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r>
      <w:tr>
        <w:tblPrEx>
          <w:tblLayout w:type="fixed"/>
          <w:tblCellMar>
            <w:top w:w="0" w:type="dxa"/>
            <w:left w:w="0" w:type="dxa"/>
            <w:bottom w:w="0" w:type="dxa"/>
            <w:right w:w="0" w:type="dxa"/>
          </w:tblCellMar>
        </w:tblPrEx>
        <w:trPr>
          <w:trHeight w:val="54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稳定性：测量间隔在</w:t>
            </w:r>
            <w:r>
              <w:rPr>
                <w:rStyle w:val="19"/>
                <w:rFonts w:hint="eastAsia" w:asciiTheme="minorEastAsia" w:hAnsiTheme="minorEastAsia" w:eastAsiaTheme="minorEastAsia" w:cstheme="minorEastAsia"/>
                <w:sz w:val="22"/>
                <w:szCs w:val="22"/>
                <w:lang w:val="en-US" w:eastAsia="zh-CN" w:bidi="ar"/>
              </w:rPr>
              <w:t>2.5</w:t>
            </w:r>
            <w:r>
              <w:rPr>
                <w:rStyle w:val="18"/>
                <w:rFonts w:hint="eastAsia" w:asciiTheme="minorEastAsia" w:hAnsiTheme="minorEastAsia" w:eastAsiaTheme="minorEastAsia" w:cstheme="minorEastAsia"/>
                <w:sz w:val="22"/>
                <w:szCs w:val="22"/>
                <w:lang w:val="en-US" w:eastAsia="zh-CN" w:bidi="ar"/>
              </w:rPr>
              <w:t>小时内的浓度变化率小于±</w:t>
            </w:r>
            <w:r>
              <w:rPr>
                <w:rStyle w:val="19"/>
                <w:rFonts w:hint="eastAsia" w:asciiTheme="minorEastAsia" w:hAnsiTheme="minorEastAsia" w:eastAsiaTheme="minorEastAsia" w:cstheme="minorEastAsia"/>
                <w:sz w:val="22"/>
                <w:szCs w:val="22"/>
                <w:lang w:val="en-US" w:eastAsia="zh-CN" w:bidi="ar"/>
              </w:rPr>
              <w:t>10</w:t>
            </w:r>
            <w:r>
              <w:rPr>
                <w:rStyle w:val="18"/>
                <w:rFonts w:hint="eastAsia" w:asciiTheme="minorEastAsia" w:hAnsiTheme="minorEastAsia" w:eastAsiaTheme="minorEastAsia" w:cstheme="minorEastAsia"/>
                <w:sz w:val="22"/>
                <w:szCs w:val="22"/>
                <w:lang w:val="en-US" w:eastAsia="zh-CN" w:bidi="ar"/>
              </w:rPr>
              <w:t>％</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r>
      <w:tr>
        <w:tblPrEx>
          <w:shd w:val="clear" w:color="auto" w:fill="auto"/>
          <w:tblLayout w:type="fixed"/>
          <w:tblCellMar>
            <w:top w:w="0" w:type="dxa"/>
            <w:left w:w="0" w:type="dxa"/>
            <w:bottom w:w="0" w:type="dxa"/>
            <w:right w:w="0" w:type="dxa"/>
          </w:tblCellMar>
        </w:tblPrEx>
        <w:trPr>
          <w:trHeight w:val="80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呼气流速：</w:t>
            </w:r>
            <w:r>
              <w:rPr>
                <w:rStyle w:val="19"/>
                <w:rFonts w:hint="eastAsia" w:asciiTheme="minorEastAsia" w:hAnsiTheme="minorEastAsia" w:eastAsiaTheme="minorEastAsia" w:cstheme="minorEastAsia"/>
                <w:sz w:val="22"/>
                <w:szCs w:val="22"/>
                <w:lang w:val="en-US" w:eastAsia="zh-CN" w:bidi="ar"/>
              </w:rPr>
              <w:t>50ml/s</w:t>
            </w:r>
            <w:r>
              <w:rPr>
                <w:rStyle w:val="18"/>
                <w:rFonts w:hint="eastAsia" w:asciiTheme="minorEastAsia" w:hAnsiTheme="minorEastAsia" w:eastAsiaTheme="minorEastAsia" w:cstheme="minorEastAsia"/>
                <w:sz w:val="22"/>
                <w:szCs w:val="22"/>
                <w:lang w:val="en-US" w:eastAsia="zh-CN" w:bidi="ar"/>
              </w:rPr>
              <w:t>、</w:t>
            </w:r>
            <w:r>
              <w:rPr>
                <w:rStyle w:val="19"/>
                <w:rFonts w:hint="eastAsia" w:asciiTheme="minorEastAsia" w:hAnsiTheme="minorEastAsia" w:eastAsiaTheme="minorEastAsia" w:cstheme="minorEastAsia"/>
                <w:sz w:val="22"/>
                <w:szCs w:val="22"/>
                <w:lang w:val="en-US" w:eastAsia="zh-CN" w:bidi="ar"/>
              </w:rPr>
              <w:t>200ml/s</w:t>
            </w:r>
            <w:r>
              <w:rPr>
                <w:rStyle w:val="18"/>
                <w:rFonts w:hint="eastAsia" w:asciiTheme="minorEastAsia" w:hAnsiTheme="minorEastAsia" w:eastAsiaTheme="minorEastAsia" w:cstheme="minorEastAsia"/>
                <w:sz w:val="22"/>
                <w:szCs w:val="22"/>
                <w:lang w:val="en-US" w:eastAsia="zh-CN" w:bidi="ar"/>
              </w:rPr>
              <w:t>或其它流速客户可自选；</w:t>
            </w:r>
            <w:r>
              <w:rPr>
                <w:rStyle w:val="19"/>
                <w:rFonts w:hint="eastAsia" w:asciiTheme="minorEastAsia" w:hAnsiTheme="minorEastAsia" w:eastAsiaTheme="minorEastAsia" w:cstheme="minorEastAsia"/>
                <w:sz w:val="22"/>
                <w:szCs w:val="22"/>
                <w:lang w:val="en-US" w:eastAsia="zh-CN" w:bidi="ar"/>
              </w:rPr>
              <w:t xml:space="preserve"> </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r>
      <w:tr>
        <w:tblPrEx>
          <w:tblLayout w:type="fixed"/>
          <w:tblCellMar>
            <w:top w:w="0" w:type="dxa"/>
            <w:left w:w="0" w:type="dxa"/>
            <w:bottom w:w="0" w:type="dxa"/>
            <w:right w:w="0" w:type="dxa"/>
          </w:tblCellMar>
        </w:tblPrEx>
        <w:trPr>
          <w:trHeight w:val="48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呼气时间：</w:t>
            </w:r>
            <w:r>
              <w:rPr>
                <w:rStyle w:val="19"/>
                <w:rFonts w:hint="eastAsia" w:asciiTheme="minorEastAsia" w:hAnsiTheme="minorEastAsia" w:eastAsiaTheme="minorEastAsia" w:cstheme="minorEastAsia"/>
                <w:sz w:val="22"/>
                <w:szCs w:val="22"/>
                <w:lang w:val="en-US" w:eastAsia="zh-CN" w:bidi="ar"/>
              </w:rPr>
              <w:t xml:space="preserve">10 </w:t>
            </w:r>
            <w:r>
              <w:rPr>
                <w:rStyle w:val="18"/>
                <w:rFonts w:hint="eastAsia" w:asciiTheme="minorEastAsia" w:hAnsiTheme="minorEastAsia" w:eastAsiaTheme="minorEastAsia" w:cstheme="minorEastAsia"/>
                <w:sz w:val="22"/>
                <w:szCs w:val="22"/>
                <w:lang w:val="en-US" w:eastAsia="zh-CN" w:bidi="ar"/>
              </w:rPr>
              <w:t>秒（成人模式）；</w:t>
            </w:r>
            <w:r>
              <w:rPr>
                <w:rStyle w:val="19"/>
                <w:rFonts w:hint="eastAsia" w:asciiTheme="minorEastAsia" w:hAnsiTheme="minorEastAsia" w:eastAsiaTheme="minorEastAsia" w:cstheme="minorEastAsia"/>
                <w:sz w:val="22"/>
                <w:szCs w:val="22"/>
                <w:lang w:val="en-US" w:eastAsia="zh-CN" w:bidi="ar"/>
              </w:rPr>
              <w:t xml:space="preserve">6 </w:t>
            </w:r>
            <w:r>
              <w:rPr>
                <w:rStyle w:val="18"/>
                <w:rFonts w:hint="eastAsia" w:asciiTheme="minorEastAsia" w:hAnsiTheme="minorEastAsia" w:eastAsiaTheme="minorEastAsia" w:cstheme="minorEastAsia"/>
                <w:sz w:val="22"/>
                <w:szCs w:val="22"/>
                <w:lang w:val="en-US" w:eastAsia="zh-CN" w:bidi="ar"/>
              </w:rPr>
              <w:t>秒（儿童模式）</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shd w:val="clear" w:color="auto" w:fill="auto"/>
          <w:tblLayout w:type="fixed"/>
          <w:tblCellMar>
            <w:top w:w="0" w:type="dxa"/>
            <w:left w:w="0" w:type="dxa"/>
            <w:bottom w:w="0" w:type="dxa"/>
            <w:right w:w="0" w:type="dxa"/>
          </w:tblCellMar>
        </w:tblPrEx>
        <w:trPr>
          <w:trHeight w:val="54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4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认证：NMPA认证</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tblLayout w:type="fixed"/>
          <w:tblCellMar>
            <w:top w:w="0" w:type="dxa"/>
            <w:left w:w="0" w:type="dxa"/>
            <w:bottom w:w="0" w:type="dxa"/>
            <w:right w:w="0" w:type="dxa"/>
          </w:tblCellMar>
        </w:tblPrEx>
        <w:trPr>
          <w:trHeight w:val="2045"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信息智能读取</w:t>
            </w:r>
            <w:r>
              <w:rPr>
                <w:rStyle w:val="19"/>
                <w:rFonts w:hint="eastAsia" w:asciiTheme="minorEastAsia" w:hAnsiTheme="minorEastAsia" w:eastAsiaTheme="minorEastAsia" w:cstheme="minorEastAsia"/>
                <w:sz w:val="22"/>
                <w:szCs w:val="22"/>
                <w:lang w:val="en-US" w:eastAsia="zh-CN" w:bidi="ar"/>
              </w:rPr>
              <w:t>:</w:t>
            </w:r>
            <w:r>
              <w:rPr>
                <w:rStyle w:val="18"/>
                <w:rFonts w:hint="eastAsia" w:asciiTheme="minorEastAsia" w:hAnsiTheme="minorEastAsia" w:eastAsiaTheme="minorEastAsia" w:cstheme="minorEastAsia"/>
                <w:sz w:val="22"/>
                <w:szCs w:val="22"/>
                <w:lang w:val="en-US" w:eastAsia="zh-CN" w:bidi="ar"/>
              </w:rPr>
              <w:t>可以自动读取用户信息，检测操作便捷</w:t>
            </w:r>
            <w:r>
              <w:rPr>
                <w:rStyle w:val="19"/>
                <w:rFonts w:hint="eastAsia" w:asciiTheme="minorEastAsia" w:hAnsiTheme="minorEastAsia" w:eastAsiaTheme="minorEastAsia" w:cstheme="minorEastAsia"/>
                <w:sz w:val="22"/>
                <w:szCs w:val="22"/>
                <w:lang w:val="en-US" w:eastAsia="zh-CN" w:bidi="ar"/>
              </w:rPr>
              <w:t>;</w:t>
            </w:r>
            <w:r>
              <w:rPr>
                <w:rStyle w:val="18"/>
                <w:rFonts w:hint="eastAsia" w:asciiTheme="minorEastAsia" w:hAnsiTheme="minorEastAsia" w:eastAsiaTheme="minorEastAsia" w:cstheme="minorEastAsia"/>
                <w:sz w:val="22"/>
                <w:szCs w:val="22"/>
                <w:lang w:val="en-US" w:eastAsia="zh-CN" w:bidi="ar"/>
              </w:rPr>
              <w:t>可提供患者管理与历史记录查看功能，便于医生管理患者回访及复诊。</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tblLayout w:type="fixed"/>
          <w:tblCellMar>
            <w:top w:w="0" w:type="dxa"/>
            <w:left w:w="0" w:type="dxa"/>
            <w:bottom w:w="0" w:type="dxa"/>
            <w:right w:w="0" w:type="dxa"/>
          </w:tblCellMar>
        </w:tblPrEx>
        <w:trPr>
          <w:trHeight w:val="54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Style w:val="18"/>
                <w:rFonts w:hint="eastAsia" w:asciiTheme="minorEastAsia" w:hAnsiTheme="minorEastAsia" w:eastAsiaTheme="minorEastAsia" w:cstheme="minorEastAsia"/>
                <w:sz w:val="22"/>
                <w:szCs w:val="22"/>
                <w:lang w:val="en-US" w:eastAsia="zh-CN" w:bidi="ar"/>
              </w:rPr>
              <w:t>语音提示功能</w:t>
            </w:r>
            <w:r>
              <w:rPr>
                <w:rStyle w:val="19"/>
                <w:rFonts w:hint="eastAsia" w:asciiTheme="minorEastAsia" w:hAnsiTheme="minorEastAsia" w:eastAsiaTheme="minorEastAsia" w:cstheme="minorEastAsia"/>
                <w:sz w:val="22"/>
                <w:szCs w:val="22"/>
                <w:lang w:val="en-US" w:eastAsia="zh-CN" w:bidi="ar"/>
              </w:rPr>
              <w:t>:</w:t>
            </w:r>
            <w:r>
              <w:rPr>
                <w:rStyle w:val="18"/>
                <w:rFonts w:hint="eastAsia" w:asciiTheme="minorEastAsia" w:hAnsiTheme="minorEastAsia" w:eastAsiaTheme="minorEastAsia" w:cstheme="minorEastAsia"/>
                <w:sz w:val="22"/>
                <w:szCs w:val="22"/>
                <w:lang w:val="en-US" w:eastAsia="zh-CN" w:bidi="ar"/>
              </w:rPr>
              <w:t>测试过程中吹气流速过低或过高均有语音提示功能，检测更加流程化、标准化</w:t>
            </w:r>
            <w:r>
              <w:rPr>
                <w:rStyle w:val="19"/>
                <w:rFonts w:hint="eastAsia" w:asciiTheme="minorEastAsia" w:hAnsiTheme="minorEastAsia" w:eastAsiaTheme="minorEastAsia" w:cstheme="minorEastAsia"/>
                <w:sz w:val="22"/>
                <w:szCs w:val="22"/>
                <w:lang w:val="en-US" w:eastAsia="zh-CN" w:bidi="ar"/>
              </w:rPr>
              <w:t>;</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shd w:val="clear" w:color="auto" w:fill="auto"/>
          <w:tblLayout w:type="fixed"/>
          <w:tblCellMar>
            <w:top w:w="0" w:type="dxa"/>
            <w:left w:w="0" w:type="dxa"/>
            <w:bottom w:w="0" w:type="dxa"/>
            <w:right w:w="0" w:type="dxa"/>
          </w:tblCellMar>
        </w:tblPrEx>
        <w:trPr>
          <w:trHeight w:val="139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4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多种动画模式可选，用户可根据喜好选择</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tblLayout w:type="fixed"/>
          <w:tblCellMar>
            <w:top w:w="0" w:type="dxa"/>
            <w:left w:w="0" w:type="dxa"/>
            <w:bottom w:w="0" w:type="dxa"/>
            <w:right w:w="0" w:type="dxa"/>
          </w:tblCellMar>
        </w:tblPrEx>
        <w:trPr>
          <w:trHeight w:val="150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主机系统软件集成数据管理软件和数据分析软件，软件无有效期限制终身免费升级</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shd w:val="clear" w:color="auto" w:fill="auto"/>
          <w:tblLayout w:type="fixed"/>
          <w:tblCellMar>
            <w:top w:w="0" w:type="dxa"/>
            <w:left w:w="0" w:type="dxa"/>
            <w:bottom w:w="0" w:type="dxa"/>
            <w:right w:w="0" w:type="dxa"/>
          </w:tblCellMar>
        </w:tblPrEx>
        <w:trPr>
          <w:trHeight w:val="1950" w:hRule="atLeast"/>
        </w:trPr>
        <w:tc>
          <w:tcPr>
            <w:tcW w:w="575"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ind w:left="0" w:leftChars="0" w:firstLine="220" w:firstLineChars="100"/>
              <w:jc w:val="both"/>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数据管理软件可自动生成报告，并可查询调取历史数据</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shd w:val="clear" w:color="auto" w:fill="auto"/>
          <w:tblLayout w:type="fixed"/>
          <w:tblCellMar>
            <w:top w:w="0" w:type="dxa"/>
            <w:left w:w="0" w:type="dxa"/>
            <w:bottom w:w="0" w:type="dxa"/>
            <w:right w:w="0" w:type="dxa"/>
          </w:tblCellMar>
        </w:tblPrEx>
        <w:trPr>
          <w:trHeight w:val="1605"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4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220" w:firstLineChars="100"/>
              <w:jc w:val="left"/>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屏显功能：13.3英寸大屏，触屏操作简洁快速；也可同步电脑操作。</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shd w:val="clear" w:color="auto" w:fill="auto"/>
          <w:tblLayout w:type="fixed"/>
          <w:tblCellMar>
            <w:top w:w="0" w:type="dxa"/>
            <w:left w:w="0" w:type="dxa"/>
            <w:bottom w:w="0" w:type="dxa"/>
            <w:right w:w="0" w:type="dxa"/>
          </w:tblCellMar>
        </w:tblPrEx>
        <w:trPr>
          <w:trHeight w:val="2045"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4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220" w:firstLineChars="100"/>
              <w:jc w:val="left"/>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打印功能：内嵌打印机，支持本机即刻打印测试结果;也支持外接打印机打印，适合批量检测报告打印。</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tblLayout w:type="fixed"/>
          <w:tblCellMar>
            <w:top w:w="0" w:type="dxa"/>
            <w:left w:w="0" w:type="dxa"/>
            <w:bottom w:w="0" w:type="dxa"/>
            <w:right w:w="0" w:type="dxa"/>
          </w:tblCellMar>
        </w:tblPrEx>
        <w:trPr>
          <w:trHeight w:val="1135"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45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电源：可内置电源，也可适配器供电</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否</w:t>
            </w:r>
          </w:p>
        </w:tc>
      </w:tr>
      <w:tr>
        <w:tblPrEx>
          <w:shd w:val="clear" w:color="auto" w:fill="auto"/>
          <w:tblLayout w:type="fixed"/>
          <w:tblCellMar>
            <w:top w:w="0" w:type="dxa"/>
            <w:left w:w="0" w:type="dxa"/>
            <w:bottom w:w="0" w:type="dxa"/>
            <w:right w:w="0" w:type="dxa"/>
          </w:tblCellMar>
        </w:tblPrEx>
        <w:trPr>
          <w:trHeight w:val="1510"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4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一氧化氮检测器：3年</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r>
      <w:tr>
        <w:tblPrEx>
          <w:shd w:val="clear" w:color="auto" w:fill="auto"/>
          <w:tblLayout w:type="fixed"/>
          <w:tblCellMar>
            <w:top w:w="0" w:type="dxa"/>
            <w:left w:w="0" w:type="dxa"/>
            <w:bottom w:w="0" w:type="dxa"/>
            <w:right w:w="0" w:type="dxa"/>
          </w:tblCellMar>
        </w:tblPrEx>
        <w:trPr>
          <w:trHeight w:val="2055" w:hRule="atLeast"/>
        </w:trPr>
        <w:tc>
          <w:tcPr>
            <w:tcW w:w="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4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left="0" w:leftChars="0" w:firstLine="0" w:firstLineChars="0"/>
              <w:jc w:val="left"/>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一氧化氮检测器：具有单独注册证。有多种规格:300次、500次、800次、1000次、1500次、2000次</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2"/>
                <w:szCs w:val="22"/>
                <w:u w:val="none"/>
              </w:rPr>
            </w:pPr>
            <w:r>
              <w:rPr>
                <w:rFonts w:hint="eastAsia" w:asciiTheme="minorEastAsia" w:hAnsiTheme="minorEastAsia" w:eastAsiaTheme="minorEastAsia" w:cstheme="minorEastAsia"/>
                <w:i w:val="0"/>
                <w:color w:val="000000"/>
                <w:kern w:val="0"/>
                <w:sz w:val="22"/>
                <w:szCs w:val="22"/>
                <w:u w:val="none"/>
                <w:lang w:val="en-US" w:eastAsia="zh-CN" w:bidi="ar"/>
              </w:rPr>
              <w:t>是</w:t>
            </w:r>
          </w:p>
        </w:tc>
      </w:tr>
    </w:tbl>
    <w:p>
      <w:pPr>
        <w:numPr>
          <w:ilvl w:val="0"/>
          <w:numId w:val="0"/>
        </w:numPr>
        <w:jc w:val="both"/>
        <w:rPr>
          <w:rFonts w:hint="eastAsia" w:ascii="黑体" w:hAnsi="黑体" w:eastAsia="黑体" w:cs="黑体"/>
          <w:b/>
          <w:bCs/>
          <w:color w:val="0000FF"/>
          <w:sz w:val="32"/>
          <w:szCs w:val="32"/>
          <w:lang w:val="en-US" w:eastAsia="zh-CN"/>
        </w:rPr>
      </w:pPr>
    </w:p>
    <w:p>
      <w:pPr>
        <w:numPr>
          <w:ilvl w:val="0"/>
          <w:numId w:val="0"/>
        </w:numPr>
        <w:jc w:val="both"/>
        <w:rPr>
          <w:rFonts w:hint="eastAsia" w:ascii="黑体" w:hAnsi="黑体" w:eastAsia="黑体" w:cs="黑体"/>
          <w:b/>
          <w:bCs/>
          <w:color w:val="0000FF"/>
          <w:sz w:val="32"/>
          <w:szCs w:val="32"/>
          <w:lang w:val="en-US" w:eastAsia="zh-CN"/>
        </w:rPr>
        <w:sectPr>
          <w:footerReference r:id="rId3" w:type="default"/>
          <w:pgSz w:w="11906" w:h="16838"/>
          <w:pgMar w:top="1417" w:right="1134" w:bottom="1417" w:left="1134" w:header="851" w:footer="992" w:gutter="0"/>
          <w:lnNumType w:countBy="0" w:restart="continuous"/>
          <w:cols w:space="425" w:num="1"/>
          <w:docGrid w:type="lines" w:linePitch="312" w:charSpace="0"/>
        </w:sectPr>
      </w:pPr>
    </w:p>
    <w:p>
      <w:pPr>
        <w:pStyle w:val="5"/>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附件2：</w:t>
      </w:r>
    </w:p>
    <w:p>
      <w:pPr>
        <w:pStyle w:val="5"/>
        <w:bidi w:val="0"/>
        <w:ind w:left="0" w:leftChars="0" w:firstLine="0" w:firstLineChars="0"/>
        <w:jc w:val="center"/>
        <w:rPr>
          <w:rFonts w:hint="default"/>
          <w:sz w:val="32"/>
          <w:szCs w:val="32"/>
          <w:lang w:val="en-US" w:eastAsia="zh-CN"/>
        </w:rPr>
      </w:pPr>
      <w:r>
        <w:rPr>
          <w:rFonts w:hint="default" w:ascii="Times New Roman" w:hAnsi="Times New Roman" w:eastAsia="宋体" w:cs="Times New Roman"/>
          <w:b/>
          <w:bCs/>
          <w:kern w:val="2"/>
          <w:sz w:val="32"/>
          <w:szCs w:val="32"/>
          <w:lang w:val="en-US" w:eastAsia="zh-CN" w:bidi="ar-SA"/>
        </w:rPr>
        <w:t>评审办法（综合评分法）</w:t>
      </w:r>
    </w:p>
    <w:tbl>
      <w:tblPr>
        <w:tblStyle w:val="10"/>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727"/>
        <w:gridCol w:w="1567"/>
        <w:gridCol w:w="4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461"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none"/>
              </w:rPr>
              <w:t>综合评分法：</w:t>
            </w:r>
            <w:r>
              <w:rPr>
                <w:rFonts w:hint="eastAsia" w:ascii="宋体" w:hAnsi="宋体" w:eastAsia="宋体" w:cs="宋体"/>
                <w:color w:val="auto"/>
                <w:sz w:val="21"/>
                <w:szCs w:val="21"/>
                <w:highlight w:val="none"/>
              </w:rPr>
              <w:t>是指</w:t>
            </w:r>
            <w:r>
              <w:rPr>
                <w:rFonts w:hint="eastAsia" w:ascii="宋体" w:hAnsi="宋体" w:eastAsia="宋体" w:cs="宋体"/>
                <w:color w:val="auto"/>
                <w:sz w:val="21"/>
                <w:szCs w:val="21"/>
                <w:highlight w:val="none"/>
                <w:lang w:eastAsia="zh-CN"/>
              </w:rPr>
              <w:t>申请文件</w:t>
            </w:r>
            <w:r>
              <w:rPr>
                <w:rFonts w:hint="eastAsia" w:ascii="宋体" w:hAnsi="宋体" w:eastAsia="宋体" w:cs="宋体"/>
                <w:color w:val="auto"/>
                <w:sz w:val="21"/>
                <w:szCs w:val="21"/>
                <w:highlight w:val="none"/>
              </w:rPr>
              <w:t>满足</w:t>
            </w:r>
            <w:r>
              <w:rPr>
                <w:rFonts w:hint="eastAsia" w:ascii="宋体" w:hAnsi="宋体" w:eastAsia="宋体" w:cs="宋体"/>
                <w:color w:val="auto"/>
                <w:sz w:val="21"/>
                <w:szCs w:val="21"/>
                <w:highlight w:val="none"/>
                <w:lang w:val="en-US" w:eastAsia="zh-CN"/>
              </w:rPr>
              <w:t>院内议价</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全部实质性要求且按评审因素的量化指标评审得分最高的</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为成交候选</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的评审方法。本项目评审细则详见下表。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461" w:type="dxa"/>
            <w:gridSpan w:val="4"/>
            <w:noWrap w:val="0"/>
            <w:vAlign w:val="top"/>
          </w:tcPr>
          <w:p>
            <w:pPr>
              <w:pStyle w:val="5"/>
              <w:ind w:left="0" w:leftChars="0" w:firstLine="0" w:firstLineChars="0"/>
              <w:jc w:val="both"/>
              <w:rPr>
                <w:rFonts w:hint="default"/>
                <w:sz w:val="21"/>
                <w:szCs w:val="21"/>
                <w:lang w:val="en-US" w:eastAsia="zh-CN"/>
              </w:rPr>
            </w:pPr>
            <w:r>
              <w:rPr>
                <w:rFonts w:hint="eastAsia" w:ascii="宋体" w:hAnsi="宋体" w:eastAsia="宋体" w:cs="宋体"/>
                <w:b/>
                <w:bCs/>
                <w:sz w:val="21"/>
                <w:szCs w:val="21"/>
                <w:vertAlign w:val="baseline"/>
                <w:lang w:val="en-US" w:eastAsia="zh-CN"/>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8461"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分值构成：</w:t>
            </w:r>
          </w:p>
          <w:p>
            <w:pPr>
              <w:pStyle w:val="5"/>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总分：100分</w:t>
            </w:r>
          </w:p>
          <w:p>
            <w:pPr>
              <w:pStyle w:val="6"/>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报价部分：</w:t>
            </w:r>
            <w:r>
              <w:rPr>
                <w:rFonts w:hint="eastAsia" w:ascii="宋体" w:hAnsi="宋体" w:cs="宋体"/>
                <w:sz w:val="21"/>
                <w:szCs w:val="21"/>
                <w:lang w:val="en-US" w:eastAsia="zh-CN"/>
              </w:rPr>
              <w:t>40</w:t>
            </w:r>
            <w:r>
              <w:rPr>
                <w:rFonts w:hint="eastAsia" w:ascii="宋体" w:hAnsi="宋体" w:eastAsia="宋体" w:cs="宋体"/>
                <w:sz w:val="21"/>
                <w:szCs w:val="21"/>
                <w:lang w:val="en-US" w:eastAsia="zh-CN"/>
              </w:rPr>
              <w:t>分</w:t>
            </w:r>
          </w:p>
          <w:p>
            <w:pPr>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技术</w:t>
            </w:r>
            <w:r>
              <w:rPr>
                <w:rFonts w:hint="eastAsia" w:ascii="宋体" w:hAnsi="宋体" w:cs="宋体"/>
                <w:sz w:val="21"/>
                <w:szCs w:val="21"/>
                <w:lang w:val="en-US" w:eastAsia="zh-CN"/>
              </w:rPr>
              <w:t>和商务</w:t>
            </w:r>
            <w:r>
              <w:rPr>
                <w:rFonts w:hint="eastAsia" w:ascii="宋体" w:hAnsi="宋体" w:eastAsia="宋体" w:cs="宋体"/>
                <w:sz w:val="21"/>
                <w:szCs w:val="21"/>
                <w:lang w:val="en-US" w:eastAsia="zh-CN"/>
              </w:rPr>
              <w:t>部分：</w:t>
            </w:r>
            <w:r>
              <w:rPr>
                <w:rFonts w:hint="eastAsia" w:ascii="宋体" w:hAnsi="宋体" w:cs="宋体"/>
                <w:sz w:val="21"/>
                <w:szCs w:val="21"/>
                <w:lang w:val="en-US" w:eastAsia="zh-CN"/>
              </w:rPr>
              <w:t>60</w:t>
            </w:r>
            <w:r>
              <w:rPr>
                <w:rFonts w:hint="eastAsia" w:ascii="宋体" w:hAnsi="宋体" w:eastAsia="宋体" w:cs="宋体"/>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876" w:type="dxa"/>
            <w:noWrap w:val="0"/>
            <w:vAlign w:val="top"/>
          </w:tcPr>
          <w:p>
            <w:pPr>
              <w:pStyle w:val="5"/>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727" w:type="dxa"/>
            <w:noWrap w:val="0"/>
            <w:vAlign w:val="top"/>
          </w:tcPr>
          <w:p>
            <w:pPr>
              <w:pStyle w:val="5"/>
              <w:ind w:left="0" w:leftChars="0" w:firstLine="420" w:firstLineChars="20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分值</w:t>
            </w:r>
          </w:p>
        </w:tc>
        <w:tc>
          <w:tcPr>
            <w:tcW w:w="1567" w:type="dxa"/>
            <w:noWrap w:val="0"/>
            <w:vAlign w:val="top"/>
          </w:tcPr>
          <w:p>
            <w:pPr>
              <w:pStyle w:val="5"/>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评分因素</w:t>
            </w:r>
          </w:p>
        </w:tc>
        <w:tc>
          <w:tcPr>
            <w:tcW w:w="4291" w:type="dxa"/>
            <w:noWrap w:val="0"/>
            <w:vAlign w:val="top"/>
          </w:tcPr>
          <w:p>
            <w:pPr>
              <w:pStyle w:val="5"/>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0" w:hRule="atLeast"/>
        </w:trPr>
        <w:tc>
          <w:tcPr>
            <w:tcW w:w="876" w:type="dxa"/>
            <w:vMerge w:val="restart"/>
            <w:noWrap w:val="0"/>
            <w:vAlign w:val="top"/>
          </w:tcPr>
          <w:p>
            <w:pPr>
              <w:pStyle w:val="5"/>
              <w:ind w:left="0" w:leftChars="0" w:firstLine="0" w:firstLineChars="0"/>
              <w:jc w:val="center"/>
              <w:rPr>
                <w:rFonts w:hint="eastAsia" w:ascii="宋体" w:hAnsi="宋体" w:eastAsia="宋体" w:cs="宋体"/>
                <w:sz w:val="21"/>
                <w:szCs w:val="21"/>
                <w:vertAlign w:val="baseline"/>
                <w:lang w:val="en-US" w:eastAsia="zh-CN"/>
              </w:rPr>
            </w:pPr>
          </w:p>
          <w:p>
            <w:pPr>
              <w:pStyle w:val="5"/>
              <w:ind w:left="0" w:leftChars="0" w:firstLine="0" w:firstLineChars="0"/>
              <w:jc w:val="center"/>
              <w:rPr>
                <w:rFonts w:hint="eastAsia" w:ascii="宋体" w:hAnsi="宋体" w:eastAsia="宋体" w:cs="宋体"/>
                <w:sz w:val="21"/>
                <w:szCs w:val="21"/>
                <w:vertAlign w:val="baseline"/>
                <w:lang w:val="en-US" w:eastAsia="zh-CN"/>
              </w:rPr>
            </w:pPr>
          </w:p>
          <w:p>
            <w:pPr>
              <w:pStyle w:val="5"/>
              <w:ind w:left="0" w:leftChars="0" w:firstLine="0" w:firstLineChars="0"/>
              <w:jc w:val="center"/>
              <w:rPr>
                <w:rFonts w:hint="eastAsia" w:ascii="宋体" w:hAnsi="宋体" w:eastAsia="宋体" w:cs="宋体"/>
                <w:sz w:val="21"/>
                <w:szCs w:val="21"/>
                <w:vertAlign w:val="baseline"/>
                <w:lang w:val="en-US" w:eastAsia="zh-CN"/>
              </w:rPr>
            </w:pPr>
          </w:p>
          <w:p>
            <w:pPr>
              <w:pStyle w:val="5"/>
              <w:ind w:left="0" w:leftChars="0" w:firstLine="0" w:firstLineChars="0"/>
              <w:jc w:val="center"/>
              <w:rPr>
                <w:rFonts w:hint="eastAsia" w:ascii="宋体" w:hAnsi="宋体" w:eastAsia="宋体" w:cs="宋体"/>
                <w:sz w:val="21"/>
                <w:szCs w:val="21"/>
                <w:vertAlign w:val="baseline"/>
                <w:lang w:val="en-US" w:eastAsia="zh-CN"/>
              </w:rPr>
            </w:pPr>
          </w:p>
          <w:p>
            <w:pPr>
              <w:pStyle w:val="5"/>
              <w:ind w:left="0" w:leftChars="0" w:firstLine="0" w:firstLineChars="0"/>
              <w:jc w:val="center"/>
              <w:rPr>
                <w:rFonts w:hint="eastAsia" w:ascii="宋体" w:hAnsi="宋体" w:eastAsia="宋体" w:cs="宋体"/>
                <w:sz w:val="21"/>
                <w:szCs w:val="21"/>
                <w:vertAlign w:val="baseline"/>
                <w:lang w:val="en-US" w:eastAsia="zh-CN"/>
              </w:rPr>
            </w:pPr>
          </w:p>
          <w:p>
            <w:pPr>
              <w:pStyle w:val="5"/>
              <w:ind w:left="0" w:leftChars="0" w:firstLine="0" w:firstLineChars="0"/>
              <w:jc w:val="center"/>
              <w:rPr>
                <w:rFonts w:hint="eastAsia" w:ascii="宋体" w:hAnsi="宋体" w:eastAsia="宋体" w:cs="宋体"/>
                <w:sz w:val="21"/>
                <w:szCs w:val="21"/>
                <w:vertAlign w:val="baseline"/>
                <w:lang w:val="en-US" w:eastAsia="zh-CN"/>
              </w:rPr>
            </w:pPr>
          </w:p>
          <w:p>
            <w:pPr>
              <w:pStyle w:val="5"/>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727" w:type="dxa"/>
            <w:vMerge w:val="restart"/>
            <w:noWrap w:val="0"/>
            <w:vAlign w:val="top"/>
          </w:tcPr>
          <w:p>
            <w:pPr>
              <w:pStyle w:val="5"/>
              <w:ind w:left="0" w:leftChars="0" w:firstLine="0" w:firstLineChars="0"/>
              <w:jc w:val="center"/>
              <w:rPr>
                <w:rFonts w:hint="eastAsia" w:ascii="宋体" w:hAnsi="宋体" w:eastAsia="宋体" w:cs="宋体"/>
                <w:b w:val="0"/>
                <w:bCs w:val="0"/>
                <w:sz w:val="21"/>
                <w:szCs w:val="21"/>
                <w:vertAlign w:val="baseline"/>
                <w:lang w:val="en-US" w:eastAsia="zh-CN"/>
              </w:rPr>
            </w:pPr>
            <w:bookmarkStart w:id="14" w:name="_GoBack"/>
            <w:bookmarkEnd w:id="14"/>
          </w:p>
          <w:p>
            <w:pPr>
              <w:pStyle w:val="5"/>
              <w:ind w:left="0" w:leftChars="0" w:firstLine="0" w:firstLineChars="0"/>
              <w:jc w:val="center"/>
              <w:rPr>
                <w:rFonts w:hint="eastAsia" w:ascii="宋体" w:hAnsi="宋体" w:eastAsia="宋体" w:cs="宋体"/>
                <w:b/>
                <w:bCs/>
                <w:sz w:val="21"/>
                <w:szCs w:val="21"/>
                <w:vertAlign w:val="baseline"/>
                <w:lang w:val="en-US" w:eastAsia="zh-CN"/>
              </w:rPr>
            </w:pPr>
          </w:p>
          <w:p>
            <w:pPr>
              <w:pStyle w:val="5"/>
              <w:ind w:left="0" w:leftChars="0" w:firstLine="0" w:firstLineChars="0"/>
              <w:jc w:val="center"/>
              <w:rPr>
                <w:rFonts w:hint="eastAsia" w:ascii="宋体" w:hAnsi="宋体" w:eastAsia="宋体" w:cs="宋体"/>
                <w:b/>
                <w:bCs/>
                <w:sz w:val="21"/>
                <w:szCs w:val="21"/>
                <w:vertAlign w:val="baseline"/>
                <w:lang w:val="en-US" w:eastAsia="zh-CN"/>
              </w:rPr>
            </w:pPr>
          </w:p>
          <w:p>
            <w:pPr>
              <w:pStyle w:val="5"/>
              <w:ind w:left="0" w:leftChars="0" w:firstLine="0" w:firstLineChars="0"/>
              <w:jc w:val="center"/>
              <w:rPr>
                <w:rFonts w:hint="eastAsia" w:ascii="宋体" w:hAnsi="宋体" w:eastAsia="宋体" w:cs="宋体"/>
                <w:b/>
                <w:bCs/>
                <w:sz w:val="21"/>
                <w:szCs w:val="21"/>
                <w:vertAlign w:val="baseline"/>
                <w:lang w:val="en-US" w:eastAsia="zh-CN"/>
              </w:rPr>
            </w:pPr>
          </w:p>
          <w:p>
            <w:pPr>
              <w:pStyle w:val="5"/>
              <w:ind w:left="0" w:leftChars="0" w:firstLine="0" w:firstLineChars="0"/>
              <w:jc w:val="center"/>
              <w:rPr>
                <w:rFonts w:hint="eastAsia" w:ascii="宋体" w:hAnsi="宋体" w:eastAsia="宋体" w:cs="宋体"/>
                <w:b/>
                <w:bCs/>
                <w:sz w:val="21"/>
                <w:szCs w:val="21"/>
                <w:vertAlign w:val="baseline"/>
                <w:lang w:val="en-US" w:eastAsia="zh-CN"/>
              </w:rPr>
            </w:pPr>
          </w:p>
          <w:p>
            <w:pPr>
              <w:pStyle w:val="5"/>
              <w:ind w:left="0" w:leftChars="0" w:firstLine="211" w:firstLineChars="100"/>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bCs/>
                <w:sz w:val="21"/>
                <w:szCs w:val="21"/>
                <w:vertAlign w:val="baseline"/>
                <w:lang w:val="en-US" w:eastAsia="zh-CN"/>
              </w:rPr>
              <w:t>报价部分</w:t>
            </w:r>
          </w:p>
          <w:p>
            <w:pPr>
              <w:pStyle w:val="5"/>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w:t>
            </w:r>
            <w:r>
              <w:rPr>
                <w:rFonts w:hint="eastAsia" w:ascii="宋体" w:hAnsi="宋体" w:cs="宋体"/>
                <w:b w:val="0"/>
                <w:bCs w:val="0"/>
                <w:sz w:val="21"/>
                <w:szCs w:val="21"/>
                <w:vertAlign w:val="baseline"/>
                <w:lang w:val="en-US" w:eastAsia="zh-CN"/>
              </w:rPr>
              <w:t>40</w:t>
            </w:r>
            <w:r>
              <w:rPr>
                <w:rFonts w:hint="eastAsia" w:ascii="宋体" w:hAnsi="宋体" w:eastAsia="宋体" w:cs="宋体"/>
                <w:b w:val="0"/>
                <w:bCs w:val="0"/>
                <w:sz w:val="21"/>
                <w:szCs w:val="21"/>
                <w:vertAlign w:val="baseline"/>
                <w:lang w:val="en-US" w:eastAsia="zh-CN"/>
              </w:rPr>
              <w:t>分）</w:t>
            </w:r>
          </w:p>
        </w:tc>
        <w:tc>
          <w:tcPr>
            <w:tcW w:w="1567" w:type="dxa"/>
            <w:noWrap w:val="0"/>
            <w:vAlign w:val="center"/>
          </w:tcPr>
          <w:p>
            <w:pPr>
              <w:pStyle w:val="5"/>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设备</w:t>
            </w:r>
            <w:r>
              <w:rPr>
                <w:rFonts w:hint="eastAsia" w:ascii="宋体" w:hAnsi="宋体" w:eastAsia="宋体" w:cs="宋体"/>
                <w:b w:val="0"/>
                <w:bCs w:val="0"/>
                <w:sz w:val="21"/>
                <w:szCs w:val="21"/>
                <w:vertAlign w:val="baseline"/>
                <w:lang w:val="en-US" w:eastAsia="zh-CN"/>
              </w:rPr>
              <w:t>报价</w:t>
            </w:r>
          </w:p>
          <w:p>
            <w:pPr>
              <w:pStyle w:val="5"/>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（30分）</w:t>
            </w:r>
          </w:p>
        </w:tc>
        <w:tc>
          <w:tcPr>
            <w:tcW w:w="4291" w:type="dxa"/>
            <w:noWrap w:val="0"/>
            <w:vAlign w:val="top"/>
          </w:tcPr>
          <w:p>
            <w:pPr>
              <w:pStyle w:val="5"/>
              <w:ind w:left="0" w:leftChars="0" w:firstLine="0" w:firstLineChars="0"/>
              <w:rPr>
                <w:rFonts w:hint="eastAsia" w:ascii="宋体" w:hAnsi="宋体" w:eastAsia="宋体" w:cs="宋体"/>
                <w:b w:val="0"/>
                <w:bCs w:val="0"/>
                <w:i w:val="0"/>
                <w:color w:val="000000"/>
                <w:kern w:val="0"/>
                <w:sz w:val="21"/>
                <w:szCs w:val="21"/>
                <w:u w:val="none"/>
                <w:lang w:val="en-US" w:eastAsia="zh-CN" w:bidi="ar"/>
              </w:rPr>
            </w:pPr>
          </w:p>
          <w:p>
            <w:pPr>
              <w:pStyle w:val="5"/>
              <w:ind w:left="0" w:leftChars="0" w:firstLine="0" w:firstLineChars="0"/>
              <w:rPr>
                <w:rFonts w:hint="eastAsia" w:ascii="宋体" w:hAnsi="宋体" w:eastAsia="宋体" w:cs="宋体"/>
                <w:b w:val="0"/>
                <w:bCs w:val="0"/>
                <w:i w:val="0"/>
                <w:color w:val="000000"/>
                <w:kern w:val="0"/>
                <w:sz w:val="21"/>
                <w:szCs w:val="21"/>
                <w:u w:val="none"/>
                <w:lang w:val="en-US" w:eastAsia="zh-CN" w:bidi="ar"/>
              </w:rPr>
            </w:pPr>
          </w:p>
          <w:p>
            <w:pPr>
              <w:pStyle w:val="5"/>
              <w:ind w:left="0" w:leftChars="0" w:firstLine="0" w:firstLineChars="0"/>
              <w:rPr>
                <w:rFonts w:hint="eastAsia" w:ascii="宋体" w:hAnsi="宋体" w:eastAsia="宋体" w:cs="宋体"/>
                <w:b w:val="0"/>
                <w:bCs w:val="0"/>
                <w:i w:val="0"/>
                <w:color w:val="000000"/>
                <w:kern w:val="0"/>
                <w:sz w:val="21"/>
                <w:szCs w:val="21"/>
                <w:u w:val="none"/>
                <w:lang w:val="en-US" w:eastAsia="zh-CN" w:bidi="ar"/>
              </w:rPr>
            </w:pPr>
          </w:p>
          <w:p>
            <w:pPr>
              <w:pStyle w:val="5"/>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i w:val="0"/>
                <w:color w:val="000000"/>
                <w:kern w:val="0"/>
                <w:sz w:val="21"/>
                <w:szCs w:val="21"/>
                <w:u w:val="none"/>
                <w:lang w:val="en-US" w:eastAsia="zh-CN" w:bidi="ar"/>
              </w:rPr>
              <w:t>满足院内议价文件要求且</w:t>
            </w:r>
            <w:r>
              <w:rPr>
                <w:rFonts w:hint="eastAsia" w:ascii="宋体" w:hAnsi="宋体" w:cs="宋体"/>
                <w:b w:val="0"/>
                <w:bCs w:val="0"/>
                <w:i w:val="0"/>
                <w:color w:val="000000"/>
                <w:kern w:val="0"/>
                <w:sz w:val="21"/>
                <w:szCs w:val="21"/>
                <w:u w:val="none"/>
                <w:lang w:val="en-US" w:eastAsia="zh-CN" w:bidi="ar"/>
              </w:rPr>
              <w:t>设备</w:t>
            </w:r>
            <w:r>
              <w:rPr>
                <w:rFonts w:hint="eastAsia" w:ascii="宋体" w:hAnsi="宋体" w:eastAsia="宋体" w:cs="宋体"/>
                <w:b w:val="0"/>
                <w:bCs w:val="0"/>
                <w:i w:val="0"/>
                <w:color w:val="000000"/>
                <w:kern w:val="0"/>
                <w:sz w:val="21"/>
                <w:szCs w:val="21"/>
                <w:u w:val="none"/>
                <w:lang w:val="en-US" w:eastAsia="zh-CN" w:bidi="ar"/>
              </w:rPr>
              <w:t>价格</w:t>
            </w:r>
            <w:r>
              <w:rPr>
                <w:rFonts w:hint="eastAsia" w:ascii="宋体" w:hAnsi="宋体" w:cs="宋体"/>
                <w:b w:val="0"/>
                <w:bCs w:val="0"/>
                <w:i w:val="0"/>
                <w:color w:val="000000"/>
                <w:kern w:val="0"/>
                <w:sz w:val="21"/>
                <w:szCs w:val="21"/>
                <w:u w:val="none"/>
                <w:lang w:val="en-US" w:eastAsia="zh-CN" w:bidi="ar"/>
              </w:rPr>
              <w:t>报价</w:t>
            </w:r>
            <w:r>
              <w:rPr>
                <w:rFonts w:hint="eastAsia" w:ascii="宋体" w:hAnsi="宋体" w:eastAsia="宋体" w:cs="宋体"/>
                <w:b w:val="0"/>
                <w:bCs w:val="0"/>
                <w:i w:val="0"/>
                <w:color w:val="000000"/>
                <w:kern w:val="0"/>
                <w:sz w:val="21"/>
                <w:szCs w:val="21"/>
                <w:u w:val="none"/>
                <w:lang w:val="en-US" w:eastAsia="zh-CN" w:bidi="ar"/>
              </w:rPr>
              <w:t>最低的供应商报价为评标基准价，其</w:t>
            </w:r>
            <w:r>
              <w:rPr>
                <w:rFonts w:hint="eastAsia" w:ascii="宋体" w:hAnsi="宋体" w:cs="宋体"/>
                <w:b w:val="0"/>
                <w:bCs w:val="0"/>
                <w:i w:val="0"/>
                <w:color w:val="000000"/>
                <w:kern w:val="0"/>
                <w:sz w:val="21"/>
                <w:szCs w:val="21"/>
                <w:u w:val="none"/>
                <w:lang w:val="en-US" w:eastAsia="zh-CN" w:bidi="ar"/>
              </w:rPr>
              <w:t>设备</w:t>
            </w:r>
            <w:r>
              <w:rPr>
                <w:rFonts w:hint="eastAsia" w:ascii="宋体" w:hAnsi="宋体" w:eastAsia="宋体" w:cs="宋体"/>
                <w:b w:val="0"/>
                <w:bCs w:val="0"/>
                <w:i w:val="0"/>
                <w:color w:val="000000"/>
                <w:kern w:val="0"/>
                <w:sz w:val="21"/>
                <w:szCs w:val="21"/>
                <w:u w:val="none"/>
                <w:lang w:val="en-US" w:eastAsia="zh-CN" w:bidi="ar"/>
              </w:rPr>
              <w:t>价格分为满分。其他供应商的</w:t>
            </w:r>
            <w:r>
              <w:rPr>
                <w:rFonts w:hint="eastAsia" w:ascii="宋体" w:hAnsi="宋体" w:cs="宋体"/>
                <w:b w:val="0"/>
                <w:bCs w:val="0"/>
                <w:i w:val="0"/>
                <w:color w:val="000000"/>
                <w:kern w:val="0"/>
                <w:sz w:val="21"/>
                <w:szCs w:val="21"/>
                <w:u w:val="none"/>
                <w:lang w:val="en-US" w:eastAsia="zh-CN" w:bidi="ar"/>
              </w:rPr>
              <w:t>设备</w:t>
            </w:r>
            <w:r>
              <w:rPr>
                <w:rFonts w:hint="eastAsia" w:ascii="宋体" w:hAnsi="宋体" w:eastAsia="宋体" w:cs="宋体"/>
                <w:b w:val="0"/>
                <w:bCs w:val="0"/>
                <w:i w:val="0"/>
                <w:color w:val="000000"/>
                <w:kern w:val="0"/>
                <w:sz w:val="21"/>
                <w:szCs w:val="21"/>
                <w:u w:val="none"/>
                <w:lang w:val="en-US" w:eastAsia="zh-CN" w:bidi="ar"/>
              </w:rPr>
              <w:t>价格分统一按照公式计算：</w:t>
            </w:r>
            <w:bookmarkStart w:id="0" w:name="OLE_LINK7"/>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报价得分=（</w:t>
            </w:r>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基准价/最后</w:t>
            </w:r>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报价）×</w:t>
            </w:r>
            <w:bookmarkEnd w:id="0"/>
            <w:r>
              <w:rPr>
                <w:rFonts w:hint="eastAsia" w:ascii="宋体" w:hAnsi="宋体" w:cs="宋体"/>
                <w:b w:val="0"/>
                <w:bCs w:val="0"/>
                <w:color w:val="auto"/>
                <w:sz w:val="21"/>
                <w:szCs w:val="21"/>
                <w:lang w:val="en-US" w:eastAsia="zh-CN"/>
              </w:rPr>
              <w:t>30</w:t>
            </w:r>
            <w:r>
              <w:rPr>
                <w:rFonts w:hint="eastAsia" w:ascii="宋体" w:hAnsi="宋体" w:eastAsia="宋体" w:cs="宋体"/>
                <w:b w:val="0"/>
                <w:bCs w:val="0"/>
                <w:color w:val="auto"/>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5" w:hRule="atLeast"/>
        </w:trPr>
        <w:tc>
          <w:tcPr>
            <w:tcW w:w="876" w:type="dxa"/>
            <w:vMerge w:val="continue"/>
            <w:noWrap w:val="0"/>
            <w:vAlign w:val="top"/>
          </w:tcPr>
          <w:p>
            <w:pPr>
              <w:pStyle w:val="5"/>
              <w:ind w:left="0" w:leftChars="0" w:firstLine="0" w:firstLineChars="0"/>
              <w:jc w:val="center"/>
              <w:rPr>
                <w:rFonts w:hint="eastAsia" w:ascii="宋体" w:hAnsi="宋体" w:eastAsia="宋体" w:cs="宋体"/>
                <w:sz w:val="21"/>
                <w:szCs w:val="21"/>
                <w:vertAlign w:val="baseline"/>
                <w:lang w:val="en-US" w:eastAsia="zh-CN"/>
              </w:rPr>
            </w:pPr>
          </w:p>
        </w:tc>
        <w:tc>
          <w:tcPr>
            <w:tcW w:w="1727" w:type="dxa"/>
            <w:vMerge w:val="continue"/>
            <w:noWrap w:val="0"/>
            <w:vAlign w:val="top"/>
          </w:tcPr>
          <w:p>
            <w:pPr>
              <w:pStyle w:val="5"/>
              <w:ind w:left="0" w:leftChars="0" w:firstLine="0" w:firstLineChars="0"/>
              <w:jc w:val="center"/>
              <w:rPr>
                <w:rFonts w:hint="eastAsia" w:ascii="宋体" w:hAnsi="宋体" w:eastAsia="宋体" w:cs="宋体"/>
                <w:b w:val="0"/>
                <w:bCs w:val="0"/>
                <w:sz w:val="21"/>
                <w:szCs w:val="21"/>
                <w:vertAlign w:val="baseline"/>
                <w:lang w:val="en-US" w:eastAsia="zh-CN"/>
              </w:rPr>
            </w:pPr>
          </w:p>
        </w:tc>
        <w:tc>
          <w:tcPr>
            <w:tcW w:w="1567" w:type="dxa"/>
            <w:noWrap w:val="0"/>
            <w:vAlign w:val="center"/>
          </w:tcPr>
          <w:p>
            <w:pPr>
              <w:pStyle w:val="5"/>
              <w:ind w:left="0" w:leftChars="0" w:firstLine="0" w:firstLineChars="0"/>
              <w:jc w:val="center"/>
              <w:rPr>
                <w:rFonts w:hint="eastAsia" w:ascii="宋体" w:hAnsi="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耗材报价</w:t>
            </w:r>
          </w:p>
          <w:p>
            <w:pPr>
              <w:pStyle w:val="5"/>
              <w:ind w:left="0" w:leftChars="0" w:firstLine="0" w:firstLineChars="0"/>
              <w:jc w:val="center"/>
              <w:rPr>
                <w:rFonts w:hint="default" w:ascii="宋体" w:hAnsi="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（10分）</w:t>
            </w:r>
          </w:p>
        </w:tc>
        <w:tc>
          <w:tcPr>
            <w:tcW w:w="4291" w:type="dxa"/>
            <w:noWrap w:val="0"/>
            <w:vAlign w:val="top"/>
          </w:tcPr>
          <w:p>
            <w:pPr>
              <w:pStyle w:val="5"/>
              <w:ind w:left="0" w:leftChars="0" w:firstLine="0" w:firstLineChars="0"/>
              <w:rPr>
                <w:rFonts w:hint="eastAsia" w:ascii="宋体" w:hAnsi="宋体" w:eastAsia="宋体" w:cs="宋体"/>
                <w:b w:val="0"/>
                <w:bCs w:val="0"/>
                <w:i w:val="0"/>
                <w:color w:val="000000"/>
                <w:kern w:val="0"/>
                <w:sz w:val="21"/>
                <w:szCs w:val="21"/>
                <w:u w:val="none"/>
                <w:lang w:val="en-US" w:eastAsia="zh-CN" w:bidi="ar"/>
              </w:rPr>
            </w:pPr>
          </w:p>
          <w:p>
            <w:pPr>
              <w:pStyle w:val="5"/>
              <w:ind w:left="0" w:leftChars="0" w:firstLine="0" w:firstLineChars="0"/>
              <w:rPr>
                <w:rFonts w:hint="eastAsia" w:ascii="宋体" w:hAnsi="宋体" w:eastAsia="宋体" w:cs="宋体"/>
                <w:b w:val="0"/>
                <w:bCs w:val="0"/>
                <w:i w:val="0"/>
                <w:color w:val="000000"/>
                <w:kern w:val="0"/>
                <w:sz w:val="21"/>
                <w:szCs w:val="21"/>
                <w:u w:val="none"/>
                <w:lang w:val="en-US" w:eastAsia="zh-CN" w:bidi="ar"/>
              </w:rPr>
            </w:pPr>
          </w:p>
          <w:p>
            <w:pPr>
              <w:pStyle w:val="5"/>
              <w:ind w:left="0" w:leftChars="0" w:firstLine="0" w:firstLineChars="0"/>
              <w:rPr>
                <w:rFonts w:hint="eastAsia" w:ascii="宋体" w:hAnsi="宋体" w:eastAsia="宋体" w:cs="宋体"/>
                <w:b w:val="0"/>
                <w:bCs w:val="0"/>
                <w:i w:val="0"/>
                <w:color w:val="000000"/>
                <w:kern w:val="0"/>
                <w:sz w:val="21"/>
                <w:szCs w:val="21"/>
                <w:u w:val="none"/>
                <w:lang w:val="en-US" w:eastAsia="zh-CN" w:bidi="ar"/>
              </w:rPr>
            </w:pPr>
          </w:p>
          <w:p>
            <w:pPr>
              <w:pStyle w:val="5"/>
              <w:ind w:left="0" w:leftChars="0" w:firstLine="0" w:firstLineChars="0"/>
              <w:rPr>
                <w:rFonts w:hint="eastAsia" w:ascii="宋体" w:hAnsi="宋体" w:eastAsia="宋体" w:cs="宋体"/>
                <w:b w:val="0"/>
                <w:bCs w:val="0"/>
                <w:i w:val="0"/>
                <w:color w:val="000000"/>
                <w:kern w:val="0"/>
                <w:sz w:val="21"/>
                <w:szCs w:val="21"/>
                <w:u w:val="none"/>
                <w:lang w:val="en-US" w:eastAsia="zh-CN" w:bidi="ar"/>
              </w:rPr>
            </w:pPr>
            <w:r>
              <w:rPr>
                <w:rFonts w:hint="eastAsia" w:ascii="宋体" w:hAnsi="宋体" w:eastAsia="宋体" w:cs="宋体"/>
                <w:b w:val="0"/>
                <w:bCs w:val="0"/>
                <w:i w:val="0"/>
                <w:color w:val="000000"/>
                <w:kern w:val="0"/>
                <w:sz w:val="21"/>
                <w:szCs w:val="21"/>
                <w:u w:val="none"/>
                <w:lang w:val="en-US" w:eastAsia="zh-CN" w:bidi="ar"/>
              </w:rPr>
              <w:t>满足院内议价文件要求且</w:t>
            </w:r>
            <w:r>
              <w:rPr>
                <w:rFonts w:hint="eastAsia" w:ascii="宋体" w:hAnsi="宋体" w:cs="宋体"/>
                <w:b w:val="0"/>
                <w:bCs w:val="0"/>
                <w:i w:val="0"/>
                <w:color w:val="000000"/>
                <w:kern w:val="0"/>
                <w:sz w:val="21"/>
                <w:szCs w:val="21"/>
                <w:u w:val="none"/>
                <w:lang w:val="en-US" w:eastAsia="zh-CN" w:bidi="ar"/>
              </w:rPr>
              <w:t>耗材</w:t>
            </w:r>
            <w:r>
              <w:rPr>
                <w:rFonts w:hint="eastAsia" w:ascii="宋体" w:hAnsi="宋体" w:eastAsia="宋体" w:cs="宋体"/>
                <w:b w:val="0"/>
                <w:bCs w:val="0"/>
                <w:i w:val="0"/>
                <w:color w:val="000000"/>
                <w:kern w:val="0"/>
                <w:sz w:val="21"/>
                <w:szCs w:val="21"/>
                <w:u w:val="none"/>
                <w:lang w:val="en-US" w:eastAsia="zh-CN" w:bidi="ar"/>
              </w:rPr>
              <w:t>价格</w:t>
            </w:r>
            <w:r>
              <w:rPr>
                <w:rFonts w:hint="eastAsia" w:ascii="宋体" w:hAnsi="宋体" w:cs="宋体"/>
                <w:b w:val="0"/>
                <w:bCs w:val="0"/>
                <w:i w:val="0"/>
                <w:color w:val="000000"/>
                <w:kern w:val="0"/>
                <w:sz w:val="21"/>
                <w:szCs w:val="21"/>
                <w:u w:val="none"/>
                <w:lang w:val="en-US" w:eastAsia="zh-CN" w:bidi="ar"/>
              </w:rPr>
              <w:t>报价</w:t>
            </w:r>
            <w:r>
              <w:rPr>
                <w:rFonts w:hint="eastAsia" w:ascii="宋体" w:hAnsi="宋体" w:eastAsia="宋体" w:cs="宋体"/>
                <w:b w:val="0"/>
                <w:bCs w:val="0"/>
                <w:i w:val="0"/>
                <w:color w:val="000000"/>
                <w:kern w:val="0"/>
                <w:sz w:val="21"/>
                <w:szCs w:val="21"/>
                <w:u w:val="none"/>
                <w:lang w:val="en-US" w:eastAsia="zh-CN" w:bidi="ar"/>
              </w:rPr>
              <w:t>最低的供应商报价为评标基准价，其</w:t>
            </w:r>
            <w:r>
              <w:rPr>
                <w:rFonts w:hint="eastAsia" w:ascii="宋体" w:hAnsi="宋体" w:cs="宋体"/>
                <w:b w:val="0"/>
                <w:bCs w:val="0"/>
                <w:i w:val="0"/>
                <w:color w:val="000000"/>
                <w:kern w:val="0"/>
                <w:sz w:val="21"/>
                <w:szCs w:val="21"/>
                <w:u w:val="none"/>
                <w:lang w:val="en-US" w:eastAsia="zh-CN" w:bidi="ar"/>
              </w:rPr>
              <w:t>耗材</w:t>
            </w:r>
            <w:r>
              <w:rPr>
                <w:rFonts w:hint="eastAsia" w:ascii="宋体" w:hAnsi="宋体" w:eastAsia="宋体" w:cs="宋体"/>
                <w:b w:val="0"/>
                <w:bCs w:val="0"/>
                <w:i w:val="0"/>
                <w:color w:val="000000"/>
                <w:kern w:val="0"/>
                <w:sz w:val="21"/>
                <w:szCs w:val="21"/>
                <w:u w:val="none"/>
                <w:lang w:val="en-US" w:eastAsia="zh-CN" w:bidi="ar"/>
              </w:rPr>
              <w:t>价格分为满分。其他供应商的</w:t>
            </w:r>
            <w:r>
              <w:rPr>
                <w:rFonts w:hint="eastAsia" w:ascii="宋体" w:hAnsi="宋体" w:cs="宋体"/>
                <w:b w:val="0"/>
                <w:bCs w:val="0"/>
                <w:i w:val="0"/>
                <w:color w:val="000000"/>
                <w:kern w:val="0"/>
                <w:sz w:val="21"/>
                <w:szCs w:val="21"/>
                <w:u w:val="none"/>
                <w:lang w:val="en-US" w:eastAsia="zh-CN" w:bidi="ar"/>
              </w:rPr>
              <w:t>耗材</w:t>
            </w:r>
            <w:r>
              <w:rPr>
                <w:rFonts w:hint="eastAsia" w:ascii="宋体" w:hAnsi="宋体" w:eastAsia="宋体" w:cs="宋体"/>
                <w:b w:val="0"/>
                <w:bCs w:val="0"/>
                <w:i w:val="0"/>
                <w:color w:val="000000"/>
                <w:kern w:val="0"/>
                <w:sz w:val="21"/>
                <w:szCs w:val="21"/>
                <w:u w:val="none"/>
                <w:lang w:val="en-US" w:eastAsia="zh-CN" w:bidi="ar"/>
              </w:rPr>
              <w:t>价格分统一按照公式计算：</w:t>
            </w:r>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报价得分=（</w:t>
            </w:r>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基准价/最后</w:t>
            </w:r>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报价）×</w:t>
            </w:r>
            <w:r>
              <w:rPr>
                <w:rFonts w:hint="eastAsia" w:ascii="宋体" w:hAnsi="宋体" w:cs="宋体"/>
                <w:b w:val="0"/>
                <w:bCs w:val="0"/>
                <w:color w:val="auto"/>
                <w:sz w:val="21"/>
                <w:szCs w:val="21"/>
                <w:lang w:val="en-US" w:eastAsia="zh-CN"/>
              </w:rPr>
              <w:t>10</w:t>
            </w:r>
            <w:r>
              <w:rPr>
                <w:rFonts w:hint="eastAsia" w:ascii="宋体" w:hAnsi="宋体" w:eastAsia="宋体" w:cs="宋体"/>
                <w:b w:val="0"/>
                <w:bCs w:val="0"/>
                <w:color w:val="auto"/>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8" w:hRule="atLeast"/>
        </w:trPr>
        <w:tc>
          <w:tcPr>
            <w:tcW w:w="876" w:type="dxa"/>
            <w:vMerge w:val="restart"/>
            <w:noWrap w:val="0"/>
            <w:vAlign w:val="top"/>
          </w:tcPr>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both"/>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w:t>
            </w:r>
          </w:p>
          <w:p>
            <w:pPr>
              <w:pStyle w:val="5"/>
              <w:ind w:left="0" w:leftChars="0" w:firstLine="0" w:firstLineChars="0"/>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tc>
        <w:tc>
          <w:tcPr>
            <w:tcW w:w="1727" w:type="dxa"/>
            <w:vMerge w:val="restart"/>
            <w:noWrap w:val="0"/>
            <w:vAlign w:val="top"/>
          </w:tcPr>
          <w:p>
            <w:pPr>
              <w:pStyle w:val="5"/>
              <w:ind w:left="0" w:leftChars="0" w:firstLine="0" w:firstLineChars="0"/>
              <w:jc w:val="both"/>
              <w:rPr>
                <w:rFonts w:hint="eastAsia" w:ascii="宋体" w:hAnsi="宋体" w:eastAsia="宋体" w:cs="宋体"/>
                <w:b w:val="0"/>
                <w:bCs w:val="0"/>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bCs/>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bCs/>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bCs/>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bCs/>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技术和商务部分</w:t>
            </w: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w:t>
            </w:r>
            <w:r>
              <w:rPr>
                <w:rFonts w:hint="eastAsia" w:ascii="宋体" w:hAnsi="宋体" w:cs="宋体"/>
                <w:b w:val="0"/>
                <w:bCs w:val="0"/>
                <w:color w:val="auto"/>
                <w:sz w:val="21"/>
                <w:szCs w:val="21"/>
                <w:vertAlign w:val="baseline"/>
                <w:lang w:val="en-US" w:eastAsia="zh-CN"/>
              </w:rPr>
              <w:t>60</w:t>
            </w:r>
            <w:r>
              <w:rPr>
                <w:rFonts w:hint="eastAsia" w:ascii="宋体" w:hAnsi="宋体" w:eastAsia="宋体" w:cs="宋体"/>
                <w:b w:val="0"/>
                <w:bCs w:val="0"/>
                <w:color w:val="auto"/>
                <w:sz w:val="21"/>
                <w:szCs w:val="21"/>
                <w:vertAlign w:val="baseline"/>
                <w:lang w:val="en-US" w:eastAsia="zh-CN"/>
              </w:rPr>
              <w:t>分）</w:t>
            </w: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p>
        </w:tc>
        <w:tc>
          <w:tcPr>
            <w:tcW w:w="1567" w:type="dxa"/>
            <w:noWrap w:val="0"/>
            <w:vAlign w:val="center"/>
          </w:tcPr>
          <w:p>
            <w:pPr>
              <w:ind w:left="0" w:leftChars="0" w:firstLine="0" w:firstLineChars="0"/>
              <w:jc w:val="center"/>
              <w:rPr>
                <w:rFonts w:hint="eastAsia" w:ascii="宋体" w:hAnsi="宋体" w:eastAsia="宋体" w:cs="宋体"/>
                <w:b w:val="0"/>
                <w:bCs w:val="0"/>
                <w:color w:val="auto"/>
                <w:sz w:val="21"/>
                <w:szCs w:val="21"/>
              </w:rPr>
            </w:pPr>
          </w:p>
          <w:p>
            <w:pPr>
              <w:spacing w:line="360" w:lineRule="auto"/>
              <w:ind w:left="0" w:leftChars="0" w:firstLine="0" w:firstLineChars="0"/>
              <w:jc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设备</w:t>
            </w:r>
            <w:r>
              <w:rPr>
                <w:rFonts w:hint="eastAsia" w:ascii="宋体" w:hAnsi="宋体" w:cs="宋体"/>
                <w:b w:val="0"/>
                <w:bCs w:val="0"/>
                <w:color w:val="auto"/>
                <w:sz w:val="21"/>
                <w:szCs w:val="21"/>
                <w:lang w:val="en-US" w:eastAsia="zh-CN"/>
              </w:rPr>
              <w:t>技术</w:t>
            </w:r>
            <w:r>
              <w:rPr>
                <w:rFonts w:hint="eastAsia" w:ascii="宋体" w:hAnsi="宋体" w:eastAsia="宋体" w:cs="宋体"/>
                <w:b w:val="0"/>
                <w:bCs w:val="0"/>
                <w:color w:val="auto"/>
                <w:sz w:val="21"/>
                <w:szCs w:val="21"/>
              </w:rPr>
              <w:t>参数和</w:t>
            </w:r>
            <w:r>
              <w:rPr>
                <w:rFonts w:hint="eastAsia" w:ascii="宋体" w:hAnsi="宋体" w:cs="宋体"/>
                <w:b w:val="0"/>
                <w:bCs w:val="0"/>
                <w:color w:val="auto"/>
                <w:sz w:val="21"/>
                <w:szCs w:val="21"/>
                <w:lang w:val="en-US" w:eastAsia="zh-CN"/>
              </w:rPr>
              <w:t>功能要求</w:t>
            </w:r>
          </w:p>
          <w:p>
            <w:pPr>
              <w:spacing w:line="360" w:lineRule="auto"/>
              <w:ind w:left="0" w:leftChars="0" w:firstLine="0" w:firstLineChars="0"/>
              <w:jc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w:t>
            </w:r>
            <w:r>
              <w:rPr>
                <w:rFonts w:hint="eastAsia" w:ascii="宋体" w:hAnsi="宋体" w:cs="宋体"/>
                <w:b w:val="0"/>
                <w:bCs w:val="0"/>
                <w:color w:val="auto"/>
                <w:sz w:val="21"/>
                <w:szCs w:val="21"/>
                <w:lang w:val="en-US" w:eastAsia="zh-CN"/>
              </w:rPr>
              <w:t>40</w:t>
            </w:r>
            <w:r>
              <w:rPr>
                <w:rFonts w:hint="eastAsia" w:ascii="宋体" w:hAnsi="宋体" w:eastAsia="宋体" w:cs="宋体"/>
                <w:b w:val="0"/>
                <w:bCs w:val="0"/>
                <w:color w:val="auto"/>
                <w:sz w:val="21"/>
                <w:szCs w:val="21"/>
              </w:rPr>
              <w:t>分）</w:t>
            </w:r>
          </w:p>
        </w:tc>
        <w:tc>
          <w:tcPr>
            <w:tcW w:w="4291" w:type="dxa"/>
            <w:noWrap w:val="0"/>
            <w:vAlign w:val="center"/>
          </w:tcPr>
          <w:p>
            <w:pPr>
              <w:keepNext w:val="0"/>
              <w:keepLines w:val="0"/>
              <w:pageBreakBefore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1.设备的“功能要求”及“技术参数要求”完全满足</w:t>
            </w:r>
            <w:r>
              <w:rPr>
                <w:rFonts w:hint="eastAsia" w:ascii="宋体" w:hAnsi="宋体" w:cs="宋体"/>
                <w:color w:val="auto"/>
                <w:sz w:val="21"/>
                <w:szCs w:val="21"/>
                <w:highlight w:val="none"/>
                <w:lang w:val="en-US" w:eastAsia="zh-CN"/>
              </w:rPr>
              <w:t>院内议价</w:t>
            </w:r>
            <w:r>
              <w:rPr>
                <w:rFonts w:hint="eastAsia" w:ascii="宋体" w:hAnsi="宋体" w:eastAsia="宋体" w:cs="宋体"/>
                <w:color w:val="auto"/>
                <w:sz w:val="21"/>
                <w:szCs w:val="21"/>
                <w:highlight w:val="none"/>
                <w:lang w:val="en-US" w:eastAsia="zh-CN"/>
              </w:rPr>
              <w:t>文件要求得满分</w:t>
            </w: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lang w:val="en-US" w:eastAsia="zh-CN"/>
              </w:rPr>
              <w:t>分。</w:t>
            </w:r>
          </w:p>
          <w:p>
            <w:pPr>
              <w:keepNext w:val="0"/>
              <w:keepLines w:val="0"/>
              <w:pageBreakBefore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color w:val="auto"/>
                <w:sz w:val="21"/>
                <w:szCs w:val="21"/>
                <w:highlight w:val="none"/>
                <w:lang w:val="en-US" w:eastAsia="zh-CN"/>
              </w:rPr>
              <w:t>2.设备的“功能要求”及“技术参数要求”中带</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双星号条款</w:t>
            </w:r>
            <w:r>
              <w:rPr>
                <w:rFonts w:hint="eastAsia" w:ascii="宋体" w:hAnsi="宋体" w:cs="宋体"/>
                <w:color w:val="auto"/>
                <w:sz w:val="21"/>
                <w:szCs w:val="21"/>
                <w:highlight w:val="none"/>
                <w:lang w:val="en-US" w:eastAsia="zh-CN"/>
              </w:rPr>
              <w:t>”或“星号条款”</w:t>
            </w:r>
            <w:r>
              <w:rPr>
                <w:rFonts w:hint="eastAsia" w:ascii="宋体" w:hAnsi="宋体" w:eastAsia="宋体" w:cs="宋体"/>
                <w:color w:val="auto"/>
                <w:sz w:val="21"/>
                <w:szCs w:val="21"/>
                <w:highlight w:val="none"/>
                <w:lang w:val="en-US" w:eastAsia="zh-CN"/>
              </w:rPr>
              <w:t>为重要技术参数每负偏离1项扣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分，其余“功能要求”及“技术参数要求”每负偏离1项扣0.5分，扣完为止。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5" w:hRule="atLeast"/>
        </w:trPr>
        <w:tc>
          <w:tcPr>
            <w:tcW w:w="876" w:type="dxa"/>
            <w:vMerge w:val="continue"/>
            <w:noWrap w:val="0"/>
            <w:vAlign w:val="top"/>
          </w:tcPr>
          <w:p>
            <w:pPr>
              <w:pStyle w:val="5"/>
              <w:ind w:left="0" w:leftChars="0" w:firstLine="0" w:firstLineChars="0"/>
              <w:jc w:val="left"/>
              <w:rPr>
                <w:rFonts w:hint="eastAsia" w:ascii="宋体" w:hAnsi="宋体" w:eastAsia="宋体" w:cs="宋体"/>
                <w:color w:val="auto"/>
                <w:sz w:val="21"/>
                <w:szCs w:val="21"/>
              </w:rPr>
            </w:pPr>
          </w:p>
        </w:tc>
        <w:tc>
          <w:tcPr>
            <w:tcW w:w="1727" w:type="dxa"/>
            <w:vMerge w:val="continue"/>
            <w:noWrap w:val="0"/>
            <w:vAlign w:val="top"/>
          </w:tcPr>
          <w:p>
            <w:pPr>
              <w:pStyle w:val="5"/>
              <w:ind w:left="0" w:leftChars="0" w:firstLine="0" w:firstLineChars="0"/>
              <w:jc w:val="left"/>
              <w:rPr>
                <w:rFonts w:hint="eastAsia" w:ascii="宋体" w:hAnsi="宋体" w:eastAsia="宋体" w:cs="宋体"/>
                <w:b w:val="0"/>
                <w:bCs w:val="0"/>
                <w:color w:val="auto"/>
                <w:sz w:val="21"/>
                <w:szCs w:val="21"/>
              </w:rPr>
            </w:pPr>
          </w:p>
        </w:tc>
        <w:tc>
          <w:tcPr>
            <w:tcW w:w="1567" w:type="dxa"/>
            <w:noWrap w:val="0"/>
            <w:vAlign w:val="center"/>
          </w:tcPr>
          <w:p>
            <w:pPr>
              <w:pStyle w:val="5"/>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质量承诺及保证措施</w:t>
            </w:r>
          </w:p>
          <w:p>
            <w:pPr>
              <w:pStyle w:val="5"/>
              <w:ind w:left="0" w:leftChars="0" w:firstLine="0" w:firstLineChars="0"/>
              <w:jc w:val="center"/>
              <w:rPr>
                <w:rFonts w:hint="eastAsia" w:ascii="宋体" w:hAnsi="宋体" w:eastAsia="宋体" w:cs="宋体"/>
                <w:b w:val="0"/>
                <w:bCs w:val="0"/>
                <w:color w:val="auto"/>
                <w:sz w:val="21"/>
                <w:szCs w:val="21"/>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6分</w:t>
            </w:r>
            <w:r>
              <w:rPr>
                <w:rFonts w:hint="eastAsia" w:ascii="宋体" w:hAnsi="宋体" w:cs="宋体"/>
                <w:color w:val="auto"/>
                <w:sz w:val="21"/>
                <w:szCs w:val="21"/>
                <w:highlight w:val="none"/>
                <w:lang w:eastAsia="zh-CN"/>
              </w:rPr>
              <w:t>）</w:t>
            </w:r>
          </w:p>
        </w:tc>
        <w:tc>
          <w:tcPr>
            <w:tcW w:w="4291" w:type="dxa"/>
            <w:noWrap w:val="0"/>
            <w:vAlign w:val="center"/>
          </w:tcPr>
          <w:p>
            <w:pPr>
              <w:spacing w:line="380" w:lineRule="exact"/>
              <w:ind w:left="0" w:leftChars="0" w:firstLine="0" w:firstLineChars="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质保期满足</w:t>
            </w:r>
            <w:r>
              <w:rPr>
                <w:rFonts w:hint="eastAsia" w:ascii="宋体" w:hAnsi="宋体" w:cs="宋体"/>
                <w:b w:val="0"/>
                <w:bCs w:val="0"/>
                <w:color w:val="auto"/>
                <w:sz w:val="21"/>
                <w:szCs w:val="21"/>
                <w:lang w:val="en-US" w:eastAsia="zh-CN"/>
              </w:rPr>
              <w:t>院内议价</w:t>
            </w:r>
            <w:r>
              <w:rPr>
                <w:rFonts w:hint="eastAsia" w:ascii="宋体" w:hAnsi="宋体" w:eastAsia="宋体" w:cs="宋体"/>
                <w:b w:val="0"/>
                <w:bCs w:val="0"/>
                <w:color w:val="auto"/>
                <w:sz w:val="21"/>
                <w:szCs w:val="21"/>
                <w:lang w:val="en-US" w:eastAsia="zh-CN"/>
              </w:rPr>
              <w:t>文件</w:t>
            </w:r>
            <w:r>
              <w:rPr>
                <w:rFonts w:hint="eastAsia" w:ascii="宋体" w:hAnsi="宋体" w:cs="宋体"/>
                <w:b w:val="0"/>
                <w:bCs w:val="0"/>
                <w:color w:val="auto"/>
                <w:sz w:val="21"/>
                <w:szCs w:val="21"/>
                <w:lang w:val="en-US" w:eastAsia="zh-CN"/>
              </w:rPr>
              <w:t>要求</w:t>
            </w:r>
            <w:r>
              <w:rPr>
                <w:rFonts w:hint="eastAsia" w:ascii="宋体" w:hAnsi="宋体" w:eastAsia="宋体" w:cs="宋体"/>
                <w:b w:val="0"/>
                <w:bCs w:val="0"/>
                <w:color w:val="auto"/>
                <w:sz w:val="21"/>
                <w:szCs w:val="21"/>
                <w:lang w:val="en-US" w:eastAsia="zh-CN"/>
              </w:rPr>
              <w:t>（3年）的</w:t>
            </w:r>
            <w:r>
              <w:rPr>
                <w:rFonts w:hint="eastAsia" w:ascii="宋体" w:hAnsi="宋体" w:cs="宋体"/>
                <w:b w:val="0"/>
                <w:bCs w:val="0"/>
                <w:color w:val="auto"/>
                <w:sz w:val="21"/>
                <w:szCs w:val="21"/>
                <w:lang w:val="en-US" w:eastAsia="zh-CN"/>
              </w:rPr>
              <w:t>4</w:t>
            </w:r>
            <w:r>
              <w:rPr>
                <w:rFonts w:hint="eastAsia" w:ascii="宋体" w:hAnsi="宋体" w:eastAsia="宋体" w:cs="宋体"/>
                <w:b w:val="0"/>
                <w:bCs w:val="0"/>
                <w:color w:val="auto"/>
                <w:sz w:val="21"/>
                <w:szCs w:val="21"/>
                <w:lang w:val="en-US" w:eastAsia="zh-CN"/>
              </w:rPr>
              <w:t>分，增加一年加</w:t>
            </w:r>
            <w:r>
              <w:rPr>
                <w:rFonts w:hint="eastAsia" w:ascii="宋体" w:hAnsi="宋体" w:cs="宋体"/>
                <w:b w:val="0"/>
                <w:bCs w:val="0"/>
                <w:color w:val="auto"/>
                <w:sz w:val="21"/>
                <w:szCs w:val="21"/>
                <w:lang w:val="en-US" w:eastAsia="zh-CN"/>
              </w:rPr>
              <w:t>1</w:t>
            </w:r>
            <w:r>
              <w:rPr>
                <w:rFonts w:hint="eastAsia" w:ascii="宋体" w:hAnsi="宋体" w:eastAsia="宋体" w:cs="宋体"/>
                <w:b w:val="0"/>
                <w:bCs w:val="0"/>
                <w:color w:val="auto"/>
                <w:sz w:val="21"/>
                <w:szCs w:val="21"/>
                <w:lang w:val="en-US" w:eastAsia="zh-CN"/>
              </w:rPr>
              <w:t>分，满分6分。</w:t>
            </w:r>
          </w:p>
          <w:p>
            <w:pPr>
              <w:spacing w:line="360" w:lineRule="auto"/>
              <w:ind w:left="0" w:leftChars="0" w:firstLine="0" w:firstLineChars="0"/>
              <w:rPr>
                <w:rFonts w:hint="eastAsia" w:ascii="宋体" w:hAnsi="宋体" w:eastAsia="宋体" w:cs="宋体"/>
                <w:b w:val="0"/>
                <w:bCs w:val="0"/>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5" w:hRule="atLeast"/>
        </w:trPr>
        <w:tc>
          <w:tcPr>
            <w:tcW w:w="876" w:type="dxa"/>
            <w:vMerge w:val="continue"/>
            <w:noWrap w:val="0"/>
            <w:vAlign w:val="top"/>
          </w:tcPr>
          <w:p>
            <w:pPr>
              <w:pStyle w:val="5"/>
              <w:ind w:left="0" w:leftChars="0" w:firstLine="0" w:firstLineChars="0"/>
              <w:jc w:val="left"/>
              <w:rPr>
                <w:rFonts w:hint="eastAsia" w:ascii="宋体" w:hAnsi="宋体" w:eastAsia="宋体" w:cs="宋体"/>
                <w:color w:val="auto"/>
                <w:sz w:val="21"/>
                <w:szCs w:val="21"/>
                <w:lang w:val="en-US" w:eastAsia="zh-CN"/>
              </w:rPr>
            </w:pPr>
          </w:p>
        </w:tc>
        <w:tc>
          <w:tcPr>
            <w:tcW w:w="1727" w:type="dxa"/>
            <w:vMerge w:val="continue"/>
            <w:noWrap w:val="0"/>
            <w:vAlign w:val="top"/>
          </w:tcPr>
          <w:p>
            <w:pPr>
              <w:pStyle w:val="5"/>
              <w:ind w:left="0" w:leftChars="0" w:firstLine="0" w:firstLineChars="0"/>
              <w:jc w:val="left"/>
              <w:rPr>
                <w:rFonts w:hint="eastAsia" w:ascii="宋体" w:hAnsi="宋体" w:eastAsia="宋体" w:cs="宋体"/>
                <w:b w:val="0"/>
                <w:bCs w:val="0"/>
                <w:color w:val="auto"/>
                <w:sz w:val="21"/>
                <w:szCs w:val="21"/>
                <w:lang w:val="en-US" w:eastAsia="zh-CN"/>
              </w:rPr>
            </w:pPr>
          </w:p>
        </w:tc>
        <w:tc>
          <w:tcPr>
            <w:tcW w:w="1567" w:type="dxa"/>
            <w:noWrap w:val="0"/>
            <w:vAlign w:val="center"/>
          </w:tcPr>
          <w:p>
            <w:pPr>
              <w:pStyle w:val="5"/>
              <w:ind w:left="0" w:leftChars="0" w:firstLine="0" w:firstLineChars="0"/>
              <w:jc w:val="center"/>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类似业绩</w:t>
            </w:r>
          </w:p>
          <w:p>
            <w:pPr>
              <w:pStyle w:val="5"/>
              <w:ind w:left="0" w:leftChars="0" w:firstLine="0" w:firstLineChars="0"/>
              <w:jc w:val="center"/>
              <w:rPr>
                <w:rFonts w:hint="default" w:ascii="宋体" w:hAnsi="宋体" w:eastAsia="宋体" w:cs="宋体"/>
                <w:b w:val="0"/>
                <w:bCs w:val="0"/>
                <w:color w:val="auto"/>
                <w:sz w:val="21"/>
                <w:szCs w:val="21"/>
                <w:lang w:val="en-US" w:eastAsia="zh-CN"/>
              </w:rPr>
            </w:pPr>
            <w:r>
              <w:rPr>
                <w:rFonts w:hint="eastAsia" w:ascii="宋体" w:hAnsi="宋体" w:cs="宋体"/>
                <w:b w:val="0"/>
                <w:bCs w:val="0"/>
                <w:color w:val="auto"/>
                <w:sz w:val="21"/>
                <w:szCs w:val="21"/>
                <w:lang w:val="en-US" w:eastAsia="zh-CN"/>
              </w:rPr>
              <w:t>（4分）</w:t>
            </w:r>
          </w:p>
        </w:tc>
        <w:tc>
          <w:tcPr>
            <w:tcW w:w="4291" w:type="dxa"/>
            <w:noWrap w:val="0"/>
            <w:vAlign w:val="center"/>
          </w:tcPr>
          <w:p>
            <w:pPr>
              <w:spacing w:line="380" w:lineRule="exact"/>
              <w:ind w:left="0" w:leftChars="0" w:firstLine="0" w:firstLineChars="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提供</w:t>
            </w:r>
            <w:r>
              <w:rPr>
                <w:rFonts w:hint="eastAsia" w:ascii="宋体" w:hAnsi="宋体" w:eastAsia="宋体" w:cs="宋体"/>
                <w:b w:val="0"/>
                <w:bCs w:val="0"/>
                <w:color w:val="auto"/>
                <w:sz w:val="21"/>
                <w:szCs w:val="21"/>
                <w:lang w:val="en-US" w:eastAsia="zh-CN"/>
              </w:rPr>
              <w:t>近三年</w:t>
            </w:r>
            <w:r>
              <w:rPr>
                <w:rFonts w:hint="eastAsia" w:ascii="宋体" w:hAnsi="宋体" w:eastAsia="宋体" w:cs="宋体"/>
                <w:b w:val="0"/>
                <w:bCs w:val="0"/>
                <w:color w:val="auto"/>
                <w:sz w:val="21"/>
                <w:szCs w:val="21"/>
              </w:rPr>
              <w:t>类似项目业绩证明材料，每提供1</w:t>
            </w:r>
            <w:r>
              <w:rPr>
                <w:rFonts w:hint="eastAsia" w:ascii="宋体" w:hAnsi="宋体" w:eastAsia="宋体" w:cs="宋体"/>
                <w:b w:val="0"/>
                <w:bCs w:val="0"/>
                <w:color w:val="auto"/>
                <w:sz w:val="21"/>
                <w:szCs w:val="21"/>
                <w:lang w:val="en-US" w:eastAsia="zh-CN"/>
              </w:rPr>
              <w:t>项</w:t>
            </w:r>
            <w:r>
              <w:rPr>
                <w:rFonts w:hint="eastAsia" w:ascii="宋体" w:hAnsi="宋体" w:eastAsia="宋体" w:cs="宋体"/>
                <w:b w:val="0"/>
                <w:bCs w:val="0"/>
                <w:color w:val="auto"/>
                <w:sz w:val="21"/>
                <w:szCs w:val="21"/>
              </w:rPr>
              <w:t>得</w:t>
            </w: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分，最高得</w:t>
            </w: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分。</w:t>
            </w:r>
          </w:p>
          <w:p>
            <w:pPr>
              <w:pStyle w:val="5"/>
              <w:ind w:left="0" w:leftChars="0" w:firstLine="0" w:firstLineChars="0"/>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评分依据：提供合同关键页及项目的最终用户(医院)的验收单复印件作为证明材料。</w:t>
            </w:r>
            <w:r>
              <w:rPr>
                <w:rFonts w:hint="eastAsia" w:ascii="宋体" w:hAnsi="宋体" w:eastAsia="宋体" w:cs="宋体"/>
                <w:b w:val="0"/>
                <w:bCs w:val="0"/>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6" w:hRule="atLeast"/>
        </w:trPr>
        <w:tc>
          <w:tcPr>
            <w:tcW w:w="876" w:type="dxa"/>
            <w:vMerge w:val="continue"/>
            <w:noWrap w:val="0"/>
            <w:vAlign w:val="top"/>
          </w:tcPr>
          <w:p>
            <w:pPr>
              <w:pStyle w:val="5"/>
              <w:ind w:left="0" w:leftChars="0" w:firstLine="0" w:firstLineChars="0"/>
              <w:jc w:val="left"/>
              <w:rPr>
                <w:rFonts w:hint="eastAsia" w:ascii="宋体" w:hAnsi="宋体" w:eastAsia="宋体" w:cs="宋体"/>
                <w:color w:val="auto"/>
                <w:sz w:val="21"/>
                <w:szCs w:val="21"/>
                <w:lang w:val="en-US" w:eastAsia="zh-CN"/>
              </w:rPr>
            </w:pPr>
          </w:p>
        </w:tc>
        <w:tc>
          <w:tcPr>
            <w:tcW w:w="1727" w:type="dxa"/>
            <w:vMerge w:val="continue"/>
            <w:noWrap w:val="0"/>
            <w:vAlign w:val="top"/>
          </w:tcPr>
          <w:p>
            <w:pPr>
              <w:pStyle w:val="5"/>
              <w:ind w:left="0" w:leftChars="0" w:firstLine="0" w:firstLineChars="0"/>
              <w:jc w:val="left"/>
              <w:rPr>
                <w:rFonts w:hint="eastAsia" w:ascii="宋体" w:hAnsi="宋体" w:eastAsia="宋体" w:cs="宋体"/>
                <w:b w:val="0"/>
                <w:bCs w:val="0"/>
                <w:color w:val="auto"/>
                <w:sz w:val="21"/>
                <w:szCs w:val="21"/>
                <w:lang w:val="en-US" w:eastAsia="zh-CN"/>
              </w:rPr>
            </w:pPr>
          </w:p>
        </w:tc>
        <w:tc>
          <w:tcPr>
            <w:tcW w:w="1567" w:type="dxa"/>
            <w:noWrap w:val="0"/>
            <w:vAlign w:val="center"/>
          </w:tcPr>
          <w:p>
            <w:pPr>
              <w:pStyle w:val="5"/>
              <w:ind w:left="0" w:leftChars="0" w:firstLine="0" w:firstLineChars="0"/>
              <w:jc w:val="center"/>
              <w:rPr>
                <w:rFonts w:hint="eastAsia" w:ascii="宋体" w:hAnsi="宋体" w:eastAsia="宋体" w:cs="宋体"/>
                <w:b w:val="0"/>
                <w:bCs w:val="0"/>
                <w:color w:val="auto"/>
                <w:sz w:val="21"/>
                <w:szCs w:val="21"/>
              </w:rPr>
            </w:pPr>
          </w:p>
          <w:p>
            <w:pPr>
              <w:pStyle w:val="5"/>
              <w:ind w:left="0" w:leftChars="0" w:firstLine="0" w:firstLineChars="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售后</w:t>
            </w:r>
            <w:r>
              <w:rPr>
                <w:rFonts w:hint="eastAsia" w:ascii="宋体" w:hAnsi="宋体" w:eastAsia="宋体" w:cs="宋体"/>
                <w:b w:val="0"/>
                <w:bCs w:val="0"/>
                <w:color w:val="auto"/>
                <w:sz w:val="21"/>
                <w:szCs w:val="21"/>
                <w:lang w:val="en-US" w:eastAsia="zh-CN"/>
              </w:rPr>
              <w:t>服务内容及响应时间</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1</w:t>
            </w:r>
            <w:r>
              <w:rPr>
                <w:rFonts w:hint="eastAsia" w:ascii="宋体" w:hAnsi="宋体" w:cs="宋体"/>
                <w:b w:val="0"/>
                <w:bCs w:val="0"/>
                <w:color w:val="auto"/>
                <w:sz w:val="21"/>
                <w:szCs w:val="21"/>
                <w:lang w:val="en-US" w:eastAsia="zh-CN"/>
              </w:rPr>
              <w:t>0</w:t>
            </w:r>
            <w:r>
              <w:rPr>
                <w:rFonts w:hint="eastAsia" w:ascii="宋体" w:hAnsi="宋体" w:eastAsia="宋体" w:cs="宋体"/>
                <w:b w:val="0"/>
                <w:bCs w:val="0"/>
                <w:color w:val="auto"/>
                <w:sz w:val="21"/>
                <w:szCs w:val="21"/>
              </w:rPr>
              <w:t>分）</w:t>
            </w:r>
          </w:p>
          <w:p>
            <w:pPr>
              <w:pStyle w:val="5"/>
              <w:ind w:left="0" w:leftChars="0" w:firstLine="0" w:firstLineChars="0"/>
              <w:jc w:val="center"/>
              <w:rPr>
                <w:rFonts w:hint="eastAsia" w:ascii="宋体" w:hAnsi="宋体" w:eastAsia="宋体" w:cs="宋体"/>
                <w:b w:val="0"/>
                <w:bCs w:val="0"/>
                <w:color w:val="auto"/>
                <w:sz w:val="21"/>
                <w:szCs w:val="21"/>
                <w:lang w:val="en-US" w:eastAsia="zh-CN"/>
              </w:rPr>
            </w:pPr>
          </w:p>
        </w:tc>
        <w:tc>
          <w:tcPr>
            <w:tcW w:w="4291" w:type="dxa"/>
            <w:noWrap w:val="0"/>
            <w:vAlign w:val="center"/>
          </w:tcPr>
          <w:p>
            <w:pPr>
              <w:pStyle w:val="5"/>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i w:val="0"/>
                <w:color w:val="auto"/>
                <w:kern w:val="0"/>
                <w:sz w:val="21"/>
                <w:szCs w:val="21"/>
                <w:u w:val="none"/>
                <w:lang w:val="en-US" w:eastAsia="zh-CN" w:bidi="ar"/>
              </w:rPr>
              <w:t>响应时间短（24小时内响应并提供解决方案）、售后服务完善，得10分；响应时间和服务一般，得 6分；响应时间和服务较差得2分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default" w:ascii="宋体" w:hAnsi="宋体" w:eastAsia="宋体" w:cs="宋体"/>
          <w:sz w:val="24"/>
          <w:szCs w:val="24"/>
          <w:lang w:val="en-US" w:eastAsia="zh-CN"/>
        </w:rPr>
      </w:pPr>
    </w:p>
    <w:p>
      <w:pPr>
        <w:pStyle w:val="5"/>
        <w:bidi w:val="0"/>
        <w:ind w:left="0" w:leftChars="0" w:firstLine="0" w:firstLineChars="0"/>
        <w:rPr>
          <w:rFonts w:hint="eastAsia" w:ascii="黑体" w:hAnsi="黑体" w:eastAsia="黑体" w:cs="黑体"/>
          <w:b w:val="0"/>
          <w:bCs w:val="0"/>
          <w:sz w:val="32"/>
          <w:szCs w:val="32"/>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sectPr>
          <w:headerReference r:id="rId4" w:type="default"/>
          <w:pgSz w:w="11906" w:h="16838"/>
          <w:pgMar w:top="1587" w:right="2098" w:bottom="1474" w:left="1928" w:header="851" w:footer="992" w:gutter="0"/>
          <w:lnNumType w:countBy="0" w:restart="continuous"/>
          <w:cols w:space="425" w:num="1"/>
          <w:docGrid w:type="lines" w:linePitch="312" w:charSpace="0"/>
        </w:sectPr>
      </w:pP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黑体" w:hAnsi="黑体" w:eastAsia="黑体" w:cs="黑体"/>
          <w:b/>
          <w:bCs/>
          <w:color w:val="auto"/>
          <w:sz w:val="32"/>
          <w:szCs w:val="32"/>
          <w:lang w:val="en-US" w:eastAsia="zh-CN"/>
        </w:rPr>
        <w:t>附件3：   4.5</w:t>
      </w:r>
      <w:r>
        <w:rPr>
          <w:rFonts w:hint="eastAsia" w:ascii="黑体" w:hAnsi="黑体" w:eastAsia="黑体" w:cs="黑体"/>
          <w:b/>
          <w:bCs/>
          <w:color w:val="auto"/>
          <w:sz w:val="32"/>
          <w:szCs w:val="32"/>
        </w:rPr>
        <w:t>首次报价表一览表</w:t>
      </w:r>
      <w:r>
        <w:rPr>
          <w:rFonts w:hint="eastAsia" w:ascii="黑体" w:hAnsi="黑体" w:eastAsia="黑体" w:cs="黑体"/>
          <w:b/>
          <w:bCs/>
          <w:color w:val="auto"/>
          <w:sz w:val="32"/>
          <w:szCs w:val="32"/>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9"/>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2"/>
        <w:gridCol w:w="242"/>
        <w:gridCol w:w="1422"/>
        <w:gridCol w:w="1232"/>
        <w:gridCol w:w="796"/>
        <w:gridCol w:w="333"/>
        <w:gridCol w:w="331"/>
        <w:gridCol w:w="1196"/>
        <w:gridCol w:w="21"/>
        <w:gridCol w:w="1970"/>
        <w:gridCol w:w="1063"/>
        <w:gridCol w:w="1459"/>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382"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77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65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1991"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52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77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 w:hRule="exac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2896"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796"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664"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196"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1991" w:type="dxa"/>
            <w:gridSpan w:val="2"/>
          </w:tcPr>
          <w:p>
            <w:pPr>
              <w:rPr>
                <w:rFonts w:hint="eastAsia" w:asciiTheme="minorEastAsia" w:hAnsiTheme="minorEastAsia" w:eastAsiaTheme="minorEastAsia" w:cstheme="minorEastAsia"/>
                <w:b/>
                <w:sz w:val="22"/>
                <w:szCs w:val="22"/>
              </w:rPr>
            </w:pPr>
          </w:p>
        </w:tc>
        <w:tc>
          <w:tcPr>
            <w:tcW w:w="2522"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77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2382"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664"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232"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129"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518"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063"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232"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2382"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573"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265"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422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3360"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3"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3360;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OOFvG4gAgAALQQAAA4AAABkcnMvZTJvRG9jLnhtbK1TS44T&#10;MRDdI3EHy3vSn0ma0IozC0LYIBgxcADHdncb+Sfb+bFihzgDO5bcAW4zEtyCstPMB1gghBfuclfV&#10;86tXrsX5QSu0Ez5IawiuJiVGwjDLpekJfv1q/WCOUYjUcKqsEQQfRcDny/v3FnvXitoOVnHhEYCY&#10;0O4dwUOMri2KwAahaZhYJww4O+s1jXD0fcE93QO6VkVdlk2xt547b5kIAf6uTk68zPhdJ1h80XVB&#10;RKQIBm4x7z7vm7QXywVte0/dINlIg/4DC02lgUuvoVY0UrT18jcoLZm3wXZxwqwubNdJJnINUE1V&#10;/lLN5UCdyLWAOMFdyxT+Hyx7vrvwSHKCzzAyVEOLvr3//P3dh6uPX6++fEJ1UmjvQguBl+7Cj6cA&#10;Zir30HmdvlAIOhA8nc3nswp0PhLcTM+qej4qLA4RMQiop7Mq+RkE1PW8KbO/uAFyPsSnwmqUDIK9&#10;3Rr+ErqYxaW7ZyFmlfnIlfI3GHVaQc92VKGqaZqHiTEgjsFg/cRMmcEqyddSqXzw/eax8ghSCV7n&#10;NSbfCVMG7Ql+NKtnQJzCI+0UjWBqB7IF02dudzLCbeAyrz8BJ2IrGoYTgYyQwmg7CMqfGI7i0UFD&#10;DEwOThS04BgpAYOWrBwZqVR/EwkyKJOgRR4K0DGplBp7amWyNpYf4THANIPyg/VvMaKGgUEwlLt1&#10;XvYDeKpcSkqAN5mlHucnPfrb53zBzZQv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44W8&#10;bi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2336"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4"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62336;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a44BZ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LAWzzHSREGLvn34/P39x6tPX6++XKIyKjRa30DghT1308mD&#10;Gcs9dE7FLxSCDoCxqOtFATofW1zNHxZlPSnMDwFRCCjniyL6KQSUZV3lyZ/dAFnnwzNuFIpGi53Z&#10;afYKupjEJfvnPiSV2cSVsLcYdUpCz/ZEoqKqqkeRMSBOwWD9xIyZ3kjBNkLKdHD99ol0CFJbvElr&#10;Sr4TJjUaW/x4US6AOIFH2kkSwFQWZPO6T9zuZPjbwHlafwKOxNbEDycCCSGGkWbghD3VDIWjhYZo&#10;mBwcKSjOMJIcBi1aKTIQIf8mEmSQOkLzNBSgY1QpNvbUymhtDTvCY4BpBuUH495hRDQFo8VQ7s46&#10;0Q/gKVIpMQHeZJJ6mp/46G+f0wU3U776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rjgFl&#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atLeast"/>
        </w:trPr>
        <w:tc>
          <w:tcPr>
            <w:tcW w:w="2624"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1596"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rPr>
        <w:tc>
          <w:tcPr>
            <w:tcW w:w="1422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pStyle w:val="2"/>
        <w:rPr>
          <w:rFonts w:hint="eastAsia"/>
          <w:lang w:val="en-US" w:eastAsia="zh-CN"/>
        </w:rPr>
        <w:sectPr>
          <w:pgSz w:w="16838" w:h="11906" w:orient="landscape"/>
          <w:pgMar w:top="1928" w:right="1587" w:bottom="2098" w:left="1474" w:header="851" w:footer="992" w:gutter="0"/>
          <w:lnNumType w:countBy="0" w:restart="continuous"/>
          <w:cols w:space="425" w:num="1"/>
          <w:docGrid w:type="lines" w:linePitch="312" w:charSpace="0"/>
        </w:sectPr>
      </w:pPr>
    </w:p>
    <w:p>
      <w:pPr>
        <w:rPr>
          <w:rFonts w:hint="eastAsia"/>
          <w:lang w:val="en-US" w:eastAsia="zh-CN"/>
        </w:rPr>
      </w:pPr>
    </w:p>
    <w:p>
      <w:pPr>
        <w:jc w:val="both"/>
        <w:rPr>
          <w:rFonts w:hint="eastAsia" w:ascii="宋体" w:hAnsi="宋体" w:eastAsia="宋体" w:cs="宋体"/>
          <w:b/>
          <w:color w:val="auto"/>
          <w:sz w:val="28"/>
          <w:szCs w:val="28"/>
          <w:lang w:val="en-US" w:eastAsia="zh-CN"/>
        </w:rPr>
      </w:pPr>
      <w:r>
        <w:rPr>
          <w:rFonts w:hint="eastAsia" w:ascii="黑体" w:hAnsi="黑体" w:eastAsia="黑体" w:cs="黑体"/>
          <w:b/>
          <w:color w:val="auto"/>
          <w:sz w:val="32"/>
          <w:szCs w:val="32"/>
          <w:lang w:val="en-US" w:eastAsia="zh-CN"/>
        </w:rPr>
        <w:t xml:space="preserve">附件4： </w:t>
      </w:r>
      <w:r>
        <w:rPr>
          <w:rFonts w:hint="eastAsia" w:ascii="宋体" w:hAnsi="宋体" w:cs="宋体"/>
          <w:b/>
          <w:color w:val="auto"/>
          <w:sz w:val="32"/>
          <w:szCs w:val="3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eastAsia="宋体" w:cs="宋体"/>
          <w:b/>
          <w:color w:val="auto"/>
          <w:sz w:val="28"/>
          <w:szCs w:val="28"/>
          <w:lang w:val="en-US" w:eastAsia="zh-CN"/>
        </w:rPr>
        <w:t>响应材料格式提交模版</w:t>
      </w:r>
    </w:p>
    <w:p>
      <w:pPr>
        <w:pStyle w:val="5"/>
        <w:rPr>
          <w:rFonts w:hint="default"/>
          <w:lang w:val="en-US" w:eastAsia="zh-CN"/>
        </w:rPr>
      </w:pPr>
    </w:p>
    <w:p>
      <w:pPr>
        <w:widowControl/>
        <w:spacing w:line="360" w:lineRule="auto"/>
        <w:jc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sz w:val="24"/>
          <w:szCs w:val="24"/>
          <w:lang w:val="en-US" w:eastAsia="zh-CN"/>
        </w:rPr>
        <w:t xml:space="preserve">1. </w:t>
      </w:r>
      <w:r>
        <w:rPr>
          <w:rFonts w:hint="eastAsia" w:asciiTheme="minorEastAsia" w:hAnsiTheme="minorEastAsia" w:eastAsiaTheme="minorEastAsia" w:cstheme="minorEastAsia"/>
          <w:b/>
          <w:bCs/>
          <w:sz w:val="24"/>
          <w:szCs w:val="24"/>
        </w:rPr>
        <w:t>供应商法人身份证复印件、经办人身份证复印件、经办人授权书</w:t>
      </w:r>
    </w:p>
    <w:p>
      <w:pPr>
        <w:widowControl/>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val="en-US" w:eastAsia="zh-CN"/>
        </w:rPr>
        <w:t>1.1</w:t>
      </w:r>
      <w:r>
        <w:rPr>
          <w:rFonts w:hint="eastAsia" w:asciiTheme="minorEastAsia" w:hAnsiTheme="minorEastAsia" w:eastAsiaTheme="minorEastAsia" w:cstheme="minorEastAsia"/>
          <w:b/>
          <w:color w:val="auto"/>
          <w:sz w:val="24"/>
          <w:szCs w:val="24"/>
        </w:rPr>
        <w:t>法定代表人身份证明</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申请人名称：</w:t>
      </w:r>
      <w:r>
        <w:rPr>
          <w:rFonts w:hint="eastAsia" w:asciiTheme="minorEastAsia" w:hAnsiTheme="minorEastAsia" w:eastAsiaTheme="minorEastAsia" w:cstheme="minorEastAsia"/>
          <w:color w:val="auto"/>
          <w:sz w:val="24"/>
          <w:szCs w:val="24"/>
          <w:u w:val="single"/>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单位性质：</w:t>
      </w:r>
      <w:r>
        <w:rPr>
          <w:rFonts w:hint="eastAsia" w:asciiTheme="minorEastAsia" w:hAnsiTheme="minorEastAsia" w:eastAsiaTheme="minorEastAsia" w:cstheme="minorEastAsia"/>
          <w:color w:val="auto"/>
          <w:sz w:val="24"/>
          <w:szCs w:val="24"/>
          <w:u w:val="single"/>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成立时间：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日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经营期限：</w:t>
      </w:r>
      <w:r>
        <w:rPr>
          <w:rFonts w:hint="eastAsia" w:asciiTheme="minorEastAsia" w:hAnsiTheme="minorEastAsia" w:eastAsiaTheme="minorEastAsia" w:cstheme="minorEastAsia"/>
          <w:color w:val="auto"/>
          <w:sz w:val="24"/>
          <w:szCs w:val="24"/>
          <w:u w:val="single"/>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性别：</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年龄：</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职务</w:t>
      </w:r>
      <w:r>
        <w:rPr>
          <w:rFonts w:hint="eastAsia" w:asciiTheme="minorEastAsia" w:hAnsiTheme="minorEastAsia" w:eastAsiaTheme="minorEastAsia" w:cstheme="minorEastAsia"/>
          <w:color w:val="auto"/>
          <w:sz w:val="24"/>
          <w:szCs w:val="24"/>
          <w:u w:val="single"/>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（申请人名称）的法定代表人。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特此证明。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申请人：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（电子盖章） </w:t>
      </w:r>
    </w:p>
    <w:p>
      <w:pPr>
        <w:spacing w:line="360" w:lineRule="auto"/>
        <w:ind w:firstLine="120" w:firstLineChars="5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日 </w:t>
      </w:r>
    </w:p>
    <w:p>
      <w:pPr>
        <w:spacing w:line="360" w:lineRule="auto"/>
        <w:rPr>
          <w:rFonts w:hint="eastAsia" w:asciiTheme="minorEastAsia" w:hAnsiTheme="minorEastAsia" w:eastAsiaTheme="minorEastAsia" w:cstheme="minorEastAsia"/>
          <w:color w:val="auto"/>
          <w:sz w:val="24"/>
          <w:szCs w:val="24"/>
        </w:rPr>
      </w:pPr>
    </w:p>
    <w:tbl>
      <w:tblPr>
        <w:tblStyle w:val="9"/>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附：法定代表人身份证正面复印件</w:t>
            </w:r>
          </w:p>
          <w:p>
            <w:pPr>
              <w:spacing w:line="500" w:lineRule="exact"/>
              <w:rPr>
                <w:rFonts w:hint="eastAsia" w:asciiTheme="minorEastAsia" w:hAnsiTheme="minorEastAsia" w:eastAsiaTheme="minorEastAsia" w:cstheme="minorEastAsia"/>
                <w:color w:val="auto"/>
                <w:sz w:val="24"/>
                <w:szCs w:val="24"/>
              </w:rPr>
            </w:pPr>
          </w:p>
          <w:p>
            <w:pPr>
              <w:spacing w:line="500" w:lineRule="exact"/>
              <w:rPr>
                <w:rFonts w:hint="eastAsia" w:asciiTheme="minorEastAsia" w:hAnsiTheme="minorEastAsia" w:eastAsiaTheme="minorEastAsia" w:cstheme="minorEastAsia"/>
                <w:color w:val="auto"/>
                <w:sz w:val="24"/>
                <w:szCs w:val="24"/>
              </w:rPr>
            </w:pPr>
          </w:p>
          <w:p>
            <w:pPr>
              <w:spacing w:line="500" w:lineRule="exact"/>
              <w:rPr>
                <w:rFonts w:hint="eastAsia" w:asciiTheme="minorEastAsia" w:hAnsiTheme="minorEastAsia" w:eastAsiaTheme="minorEastAsia" w:cstheme="minorEastAsia"/>
                <w:color w:val="auto"/>
                <w:sz w:val="24"/>
                <w:szCs w:val="24"/>
              </w:rPr>
            </w:pPr>
          </w:p>
          <w:p>
            <w:pPr>
              <w:spacing w:line="500" w:lineRule="exact"/>
              <w:rPr>
                <w:rFonts w:hint="eastAsia" w:asciiTheme="minorEastAsia" w:hAnsiTheme="minorEastAsia" w:eastAsiaTheme="minorEastAsia" w:cstheme="minorEastAsia"/>
                <w:color w:val="auto"/>
                <w:sz w:val="24"/>
                <w:szCs w:val="24"/>
              </w:rPr>
            </w:pPr>
          </w:p>
        </w:tc>
        <w:tc>
          <w:tcPr>
            <w:tcW w:w="4606" w:type="dxa"/>
            <w:noWrap w:val="0"/>
            <w:vAlign w:val="top"/>
          </w:tcPr>
          <w:p>
            <w:pPr>
              <w:spacing w:line="5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附：法定代表人身份证背面复印件</w:t>
            </w:r>
          </w:p>
          <w:p>
            <w:pPr>
              <w:widowControl/>
              <w:jc w:val="left"/>
              <w:rPr>
                <w:rFonts w:hint="eastAsia" w:asciiTheme="minorEastAsia" w:hAnsiTheme="minorEastAsia" w:eastAsiaTheme="minorEastAsia" w:cstheme="minorEastAsia"/>
                <w:color w:val="auto"/>
                <w:sz w:val="24"/>
                <w:szCs w:val="24"/>
              </w:rPr>
            </w:pPr>
          </w:p>
          <w:p>
            <w:pPr>
              <w:widowControl/>
              <w:jc w:val="left"/>
              <w:rPr>
                <w:rFonts w:hint="eastAsia" w:asciiTheme="minorEastAsia" w:hAnsiTheme="minorEastAsia" w:eastAsiaTheme="minorEastAsia" w:cstheme="minorEastAsia"/>
                <w:color w:val="auto"/>
                <w:sz w:val="24"/>
                <w:szCs w:val="24"/>
              </w:rPr>
            </w:pPr>
          </w:p>
          <w:p>
            <w:pPr>
              <w:widowControl/>
              <w:jc w:val="left"/>
              <w:rPr>
                <w:rFonts w:hint="eastAsia" w:asciiTheme="minorEastAsia" w:hAnsiTheme="minorEastAsia" w:eastAsiaTheme="minorEastAsia" w:cstheme="minorEastAsia"/>
                <w:color w:val="auto"/>
                <w:sz w:val="24"/>
                <w:szCs w:val="24"/>
              </w:rPr>
            </w:pPr>
          </w:p>
          <w:p>
            <w:pPr>
              <w:widowControl/>
              <w:jc w:val="left"/>
              <w:rPr>
                <w:rFonts w:hint="eastAsia" w:asciiTheme="minorEastAsia" w:hAnsiTheme="minorEastAsia" w:eastAsiaTheme="minorEastAsia" w:cstheme="minorEastAsia"/>
                <w:color w:val="auto"/>
                <w:sz w:val="24"/>
                <w:szCs w:val="24"/>
              </w:rPr>
            </w:pPr>
          </w:p>
          <w:p>
            <w:pPr>
              <w:spacing w:line="500" w:lineRule="exact"/>
              <w:rPr>
                <w:rFonts w:hint="eastAsia" w:asciiTheme="minorEastAsia" w:hAnsiTheme="minorEastAsia" w:eastAsiaTheme="minorEastAsia" w:cstheme="minorEastAsia"/>
                <w:color w:val="auto"/>
                <w:sz w:val="24"/>
                <w:szCs w:val="24"/>
              </w:rPr>
            </w:pPr>
          </w:p>
          <w:p>
            <w:pPr>
              <w:spacing w:line="500" w:lineRule="exact"/>
              <w:rPr>
                <w:rFonts w:hint="eastAsia" w:asciiTheme="minorEastAsia" w:hAnsiTheme="minorEastAsia" w:eastAsiaTheme="minorEastAsia" w:cstheme="minorEastAsia"/>
                <w:color w:val="auto"/>
                <w:sz w:val="24"/>
                <w:szCs w:val="24"/>
              </w:rPr>
            </w:pPr>
          </w:p>
        </w:tc>
      </w:tr>
    </w:tbl>
    <w:p>
      <w:pPr>
        <w:spacing w:line="360" w:lineRule="auto"/>
        <w:rPr>
          <w:rFonts w:hint="eastAsia" w:asciiTheme="minorEastAsia" w:hAnsiTheme="minorEastAsia" w:eastAsiaTheme="minorEastAsia" w:cstheme="minorEastAsia"/>
          <w:color w:val="auto"/>
          <w:sz w:val="24"/>
          <w:szCs w:val="24"/>
        </w:rPr>
      </w:pPr>
    </w:p>
    <w:p>
      <w:pPr>
        <w:spacing w:line="360" w:lineRule="auto"/>
        <w:rPr>
          <w:rFonts w:hint="eastAsia" w:asciiTheme="minorEastAsia" w:hAnsiTheme="minorEastAsia" w:eastAsiaTheme="minorEastAsia" w:cstheme="minorEastAsia"/>
          <w:color w:val="auto"/>
          <w:sz w:val="24"/>
          <w:szCs w:val="24"/>
        </w:rPr>
      </w:pPr>
    </w:p>
    <w:p>
      <w:pPr>
        <w:spacing w:line="360" w:lineRule="auto"/>
        <w:rPr>
          <w:rFonts w:hint="eastAsia" w:asciiTheme="minorEastAsia" w:hAnsiTheme="minorEastAsia" w:eastAsiaTheme="minorEastAsia" w:cstheme="minorEastAsia"/>
          <w:color w:val="auto"/>
          <w:sz w:val="24"/>
          <w:szCs w:val="24"/>
        </w:rPr>
      </w:pPr>
    </w:p>
    <w:p>
      <w:pPr>
        <w:spacing w:line="360" w:lineRule="auto"/>
        <w:rPr>
          <w:rFonts w:hint="eastAsia" w:asciiTheme="minorEastAsia" w:hAnsiTheme="minorEastAsia" w:eastAsiaTheme="minorEastAsia" w:cstheme="minorEastAsia"/>
          <w:color w:val="auto"/>
          <w:sz w:val="24"/>
          <w:szCs w:val="24"/>
        </w:rPr>
      </w:pPr>
    </w:p>
    <w:p>
      <w:pPr>
        <w:widowControl/>
        <w:spacing w:line="360" w:lineRule="auto"/>
        <w:ind w:firstLine="2409" w:firstLineChars="1000"/>
        <w:jc w:val="both"/>
        <w:rPr>
          <w:rFonts w:hint="eastAsia" w:asciiTheme="minorEastAsia" w:hAnsiTheme="minorEastAsia" w:eastAsiaTheme="minorEastAsia" w:cstheme="minorEastAsia"/>
          <w:b/>
          <w:color w:val="auto"/>
          <w:sz w:val="24"/>
          <w:szCs w:val="24"/>
          <w:lang w:val="en-US" w:eastAsia="zh-CN"/>
        </w:rPr>
      </w:pPr>
      <w:bookmarkStart w:id="1" w:name="_Toc1467862"/>
    </w:p>
    <w:p>
      <w:pPr>
        <w:widowControl/>
        <w:spacing w:line="360" w:lineRule="auto"/>
        <w:ind w:firstLine="2409" w:firstLineChars="1000"/>
        <w:jc w:val="both"/>
        <w:rPr>
          <w:rFonts w:hint="eastAsia" w:asciiTheme="minorEastAsia" w:hAnsiTheme="minorEastAsia" w:eastAsiaTheme="minorEastAsia" w:cstheme="minorEastAsia"/>
          <w:b/>
          <w:color w:val="auto"/>
          <w:sz w:val="24"/>
          <w:szCs w:val="24"/>
          <w:lang w:val="en-US" w:eastAsia="zh-CN"/>
        </w:rPr>
      </w:pPr>
    </w:p>
    <w:p>
      <w:pPr>
        <w:widowControl/>
        <w:spacing w:line="360" w:lineRule="auto"/>
        <w:jc w:val="both"/>
        <w:rPr>
          <w:rFonts w:hint="eastAsia" w:asciiTheme="minorEastAsia" w:hAnsiTheme="minorEastAsia" w:eastAsiaTheme="minorEastAsia" w:cstheme="minorEastAsia"/>
          <w:b/>
          <w:color w:val="auto"/>
          <w:sz w:val="24"/>
          <w:szCs w:val="24"/>
          <w:lang w:val="en-US" w:eastAsia="zh-CN"/>
        </w:rPr>
      </w:pPr>
    </w:p>
    <w:p>
      <w:pPr>
        <w:widowControl/>
        <w:spacing w:line="360" w:lineRule="auto"/>
        <w:ind w:firstLine="2409" w:firstLineChars="1000"/>
        <w:jc w:val="both"/>
        <w:rPr>
          <w:rFonts w:hint="eastAsia" w:asciiTheme="minorEastAsia" w:hAnsiTheme="minorEastAsia" w:eastAsiaTheme="minorEastAsia" w:cstheme="minorEastAsia"/>
          <w:b/>
          <w:color w:val="auto"/>
          <w:sz w:val="24"/>
          <w:szCs w:val="24"/>
          <w:lang w:val="en-US" w:eastAsia="zh-CN"/>
        </w:rPr>
      </w:pPr>
    </w:p>
    <w:p>
      <w:pPr>
        <w:widowControl/>
        <w:spacing w:line="360" w:lineRule="auto"/>
        <w:ind w:firstLine="2409" w:firstLineChars="1000"/>
        <w:jc w:val="both"/>
        <w:rPr>
          <w:rFonts w:hint="eastAsia" w:asciiTheme="minorEastAsia" w:hAnsiTheme="minorEastAsia" w:eastAsiaTheme="minorEastAsia" w:cstheme="minorEastAsia"/>
          <w:b/>
          <w:color w:val="auto"/>
          <w:sz w:val="24"/>
          <w:szCs w:val="24"/>
          <w:lang w:val="en-US" w:eastAsia="zh-CN"/>
        </w:rPr>
      </w:pPr>
    </w:p>
    <w:p>
      <w:pPr>
        <w:widowControl/>
        <w:spacing w:line="360" w:lineRule="auto"/>
        <w:ind w:firstLine="2409" w:firstLineChars="100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val="en-US" w:eastAsia="zh-CN"/>
        </w:rPr>
        <w:t xml:space="preserve"> 1.2</w:t>
      </w:r>
      <w:r>
        <w:rPr>
          <w:rFonts w:hint="eastAsia" w:asciiTheme="minorEastAsia" w:hAnsiTheme="minorEastAsia" w:eastAsiaTheme="minorEastAsia" w:cstheme="minorEastAsia"/>
          <w:b/>
          <w:color w:val="auto"/>
          <w:sz w:val="24"/>
          <w:szCs w:val="24"/>
        </w:rPr>
        <w:t>法定代表人授权委托书</w:t>
      </w:r>
      <w:bookmarkEnd w:id="1"/>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Theme="minorEastAsia" w:hAnsiTheme="minorEastAsia" w:eastAsiaTheme="minorEastAsia" w:cstheme="minorEastAsia"/>
          <w:color w:val="auto"/>
          <w:sz w:val="24"/>
          <w:szCs w:val="24"/>
        </w:rPr>
      </w:pPr>
    </w:p>
    <w:p>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附：法定代表授权委托人身份证复印件</w:t>
      </w:r>
    </w:p>
    <w:p>
      <w:pPr>
        <w:spacing w:line="360" w:lineRule="auto"/>
        <w:rPr>
          <w:rFonts w:hint="eastAsia" w:asciiTheme="minorEastAsia" w:hAnsiTheme="minorEastAsia" w:eastAsiaTheme="minorEastAsia" w:cstheme="minorEastAsia"/>
          <w:color w:val="auto"/>
          <w:sz w:val="24"/>
          <w:szCs w:val="24"/>
        </w:rPr>
      </w:pPr>
    </w:p>
    <w:p>
      <w:pPr>
        <w:spacing w:line="360" w:lineRule="auto"/>
        <w:rPr>
          <w:rFonts w:hint="eastAsia" w:asciiTheme="minorEastAsia" w:hAnsiTheme="minorEastAsia" w:eastAsiaTheme="minorEastAsia" w:cstheme="minorEastAsia"/>
          <w:color w:val="auto"/>
          <w:sz w:val="24"/>
          <w:szCs w:val="24"/>
        </w:rPr>
      </w:pP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申请人：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签字</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签字</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身份证号码：</w:t>
      </w:r>
      <w:r>
        <w:rPr>
          <w:rFonts w:hint="eastAsia" w:asciiTheme="minorEastAsia" w:hAnsiTheme="minorEastAsia" w:eastAsiaTheme="minorEastAsia" w:cstheme="minorEastAsia"/>
          <w:color w:val="auto"/>
          <w:sz w:val="24"/>
          <w:szCs w:val="24"/>
          <w:u w:val="single"/>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委托代理人：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签字</w:t>
      </w:r>
      <w:r>
        <w:rPr>
          <w:rFonts w:hint="eastAsia" w:asciiTheme="minorEastAsia" w:hAnsiTheme="minorEastAsia" w:eastAsiaTheme="minorEastAsia" w:cstheme="minorEastAsia"/>
          <w:color w:val="auto"/>
          <w:sz w:val="24"/>
          <w:szCs w:val="24"/>
        </w:rPr>
        <w:t>）</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身份证号码：</w:t>
      </w:r>
      <w:r>
        <w:rPr>
          <w:rFonts w:hint="eastAsia" w:asciiTheme="minorEastAsia" w:hAnsiTheme="minorEastAsia" w:eastAsiaTheme="minorEastAsia" w:cstheme="minorEastAsia"/>
          <w:color w:val="auto"/>
          <w:sz w:val="24"/>
          <w:szCs w:val="24"/>
          <w:u w:val="single"/>
        </w:rPr>
        <w:t xml:space="preserve">                       </w:t>
      </w:r>
    </w:p>
    <w:p>
      <w:pPr>
        <w:spacing w:line="360" w:lineRule="auto"/>
        <w:ind w:firstLine="120" w:firstLineChars="5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日 </w:t>
      </w:r>
    </w:p>
    <w:p>
      <w:pPr>
        <w:spacing w:line="360" w:lineRule="auto"/>
        <w:ind w:firstLine="120" w:firstLineChars="50"/>
        <w:rPr>
          <w:rFonts w:hint="eastAsia" w:asciiTheme="minorEastAsia" w:hAnsiTheme="minorEastAsia" w:eastAsiaTheme="minorEastAsia" w:cstheme="minorEastAsia"/>
          <w:color w:val="auto"/>
          <w:sz w:val="24"/>
          <w:szCs w:val="24"/>
        </w:rPr>
      </w:pPr>
    </w:p>
    <w:tbl>
      <w:tblPr>
        <w:tblStyle w:val="9"/>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230" w:hRule="atLeast"/>
          <w:jc w:val="center"/>
        </w:trPr>
        <w:tc>
          <w:tcPr>
            <w:tcW w:w="4883" w:type="dxa"/>
            <w:noWrap w:val="0"/>
            <w:vAlign w:val="top"/>
          </w:tcPr>
          <w:p>
            <w:pPr>
              <w:spacing w:line="5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附：授权委托人身份证正面复印件</w:t>
            </w:r>
          </w:p>
          <w:p>
            <w:pPr>
              <w:spacing w:line="500" w:lineRule="exact"/>
              <w:rPr>
                <w:rFonts w:hint="eastAsia" w:asciiTheme="minorEastAsia" w:hAnsiTheme="minorEastAsia" w:eastAsiaTheme="minorEastAsia" w:cstheme="minorEastAsia"/>
                <w:color w:val="auto"/>
                <w:sz w:val="24"/>
                <w:szCs w:val="24"/>
              </w:rPr>
            </w:pPr>
          </w:p>
          <w:p>
            <w:pPr>
              <w:spacing w:line="500" w:lineRule="exact"/>
              <w:rPr>
                <w:rFonts w:hint="eastAsia" w:asciiTheme="minorEastAsia" w:hAnsiTheme="minorEastAsia" w:eastAsiaTheme="minorEastAsia" w:cstheme="minorEastAsia"/>
                <w:color w:val="auto"/>
                <w:sz w:val="24"/>
                <w:szCs w:val="24"/>
              </w:rPr>
            </w:pPr>
          </w:p>
          <w:p>
            <w:pPr>
              <w:spacing w:line="500" w:lineRule="exact"/>
              <w:rPr>
                <w:rFonts w:hint="eastAsia" w:asciiTheme="minorEastAsia" w:hAnsiTheme="minorEastAsia" w:eastAsiaTheme="minorEastAsia" w:cstheme="minorEastAsia"/>
                <w:color w:val="auto"/>
                <w:sz w:val="24"/>
                <w:szCs w:val="24"/>
              </w:rPr>
            </w:pPr>
          </w:p>
        </w:tc>
        <w:tc>
          <w:tcPr>
            <w:tcW w:w="4777" w:type="dxa"/>
            <w:noWrap w:val="0"/>
            <w:vAlign w:val="top"/>
          </w:tcPr>
          <w:p>
            <w:pPr>
              <w:spacing w:line="5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附：授权委托人身份证背面复印件</w:t>
            </w:r>
          </w:p>
          <w:p>
            <w:pPr>
              <w:widowControl/>
              <w:jc w:val="left"/>
              <w:rPr>
                <w:rFonts w:hint="eastAsia" w:asciiTheme="minorEastAsia" w:hAnsiTheme="minorEastAsia" w:eastAsiaTheme="minorEastAsia" w:cstheme="minorEastAsia"/>
                <w:color w:val="auto"/>
                <w:sz w:val="24"/>
                <w:szCs w:val="24"/>
              </w:rPr>
            </w:pPr>
          </w:p>
          <w:p>
            <w:pPr>
              <w:widowControl/>
              <w:jc w:val="left"/>
              <w:rPr>
                <w:rFonts w:hint="eastAsia" w:asciiTheme="minorEastAsia" w:hAnsiTheme="minorEastAsia" w:eastAsiaTheme="minorEastAsia" w:cstheme="minorEastAsia"/>
                <w:color w:val="auto"/>
                <w:sz w:val="24"/>
                <w:szCs w:val="24"/>
              </w:rPr>
            </w:pPr>
          </w:p>
          <w:p>
            <w:pPr>
              <w:spacing w:line="500" w:lineRule="exact"/>
              <w:rPr>
                <w:rFonts w:hint="eastAsia" w:asciiTheme="minorEastAsia" w:hAnsiTheme="minorEastAsia" w:eastAsiaTheme="minorEastAsia" w:cstheme="minorEastAsia"/>
                <w:color w:val="auto"/>
                <w:sz w:val="24"/>
                <w:szCs w:val="24"/>
              </w:rPr>
            </w:pPr>
          </w:p>
        </w:tc>
      </w:tr>
    </w:tbl>
    <w:p>
      <w:pPr>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color w:val="auto"/>
          <w:sz w:val="24"/>
          <w:szCs w:val="24"/>
        </w:rPr>
        <w:t>注：若投标供应商法定代表人出席的只需提供法定代表人身份证明书</w:t>
      </w:r>
    </w:p>
    <w:p>
      <w:pPr>
        <w:numPr>
          <w:ilvl w:val="0"/>
          <w:numId w:val="0"/>
        </w:numPr>
        <w:bidi w:val="0"/>
        <w:rPr>
          <w:rFonts w:hint="eastAsia" w:asciiTheme="minorEastAsia" w:hAnsiTheme="minorEastAsia" w:eastAsiaTheme="minorEastAsia" w:cstheme="minorEastAsia"/>
          <w:b/>
          <w:bCs/>
          <w:sz w:val="24"/>
          <w:szCs w:val="24"/>
          <w:lang w:val="en-US" w:eastAsia="zh-CN"/>
        </w:rPr>
      </w:pPr>
    </w:p>
    <w:p>
      <w:pPr>
        <w:numPr>
          <w:ilvl w:val="0"/>
          <w:numId w:val="0"/>
        </w:numPr>
        <w:bidi w:val="0"/>
        <w:rPr>
          <w:rFonts w:hint="eastAsia" w:asciiTheme="minorEastAsia" w:hAnsiTheme="minorEastAsia" w:eastAsiaTheme="minorEastAsia" w:cstheme="minorEastAsia"/>
          <w:b/>
          <w:bCs/>
          <w:sz w:val="24"/>
          <w:szCs w:val="24"/>
          <w:lang w:val="en-US" w:eastAsia="zh-CN"/>
        </w:rPr>
      </w:pPr>
    </w:p>
    <w:p>
      <w:pPr>
        <w:numPr>
          <w:ilvl w:val="0"/>
          <w:numId w:val="0"/>
        </w:numPr>
        <w:bidi w:val="0"/>
        <w:rPr>
          <w:rFonts w:hint="eastAsia" w:asciiTheme="minorEastAsia" w:hAnsiTheme="minorEastAsia" w:eastAsiaTheme="minorEastAsia" w:cstheme="minorEastAsia"/>
          <w:b/>
          <w:bCs/>
          <w:sz w:val="24"/>
          <w:szCs w:val="24"/>
          <w:lang w:val="en-US" w:eastAsia="zh-CN"/>
        </w:rPr>
      </w:pPr>
    </w:p>
    <w:p>
      <w:pPr>
        <w:numPr>
          <w:ilvl w:val="0"/>
          <w:numId w:val="0"/>
        </w:numPr>
        <w:bidi w:val="0"/>
        <w:ind w:firstLine="482" w:firstLineChars="200"/>
        <w:rPr>
          <w:rFonts w:hint="eastAsia" w:asciiTheme="minorEastAsia" w:hAnsiTheme="minorEastAsia" w:eastAsiaTheme="minorEastAsia" w:cstheme="minorEastAsia"/>
          <w:b/>
          <w:bCs/>
          <w:sz w:val="24"/>
          <w:szCs w:val="24"/>
          <w:lang w:val="en-US" w:eastAsia="zh-CN"/>
        </w:rPr>
      </w:pPr>
    </w:p>
    <w:p>
      <w:pPr>
        <w:numPr>
          <w:ilvl w:val="0"/>
          <w:numId w:val="0"/>
        </w:numPr>
        <w:bidi w:val="0"/>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2. 提供有效期内</w:t>
      </w:r>
      <w:r>
        <w:rPr>
          <w:rFonts w:hint="eastAsia" w:asciiTheme="minorEastAsia" w:hAnsiTheme="minorEastAsia" w:eastAsiaTheme="minorEastAsia" w:cstheme="minorEastAsia"/>
          <w:b/>
          <w:bCs/>
          <w:sz w:val="24"/>
          <w:szCs w:val="24"/>
        </w:rPr>
        <w:t>的营业执照副本、税务登记证、组织机构代码证或“三证合一”营业执照。</w:t>
      </w:r>
    </w:p>
    <w:p>
      <w:pPr>
        <w:numPr>
          <w:ilvl w:val="0"/>
          <w:numId w:val="0"/>
        </w:numPr>
        <w:ind w:leftChars="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2.1供应商</w:t>
      </w:r>
      <w:r>
        <w:rPr>
          <w:rFonts w:hint="eastAsia" w:asciiTheme="minorEastAsia" w:hAnsiTheme="minorEastAsia" w:eastAsiaTheme="minorEastAsia" w:cstheme="minorEastAsia"/>
          <w:color w:val="auto"/>
          <w:sz w:val="24"/>
          <w:szCs w:val="24"/>
        </w:rPr>
        <w:t>须具有合法有效的营业执照、税务登记证、组织机构代码证等（或“三证合一”的统一社会代码营业执照）证照原件的</w:t>
      </w:r>
      <w:r>
        <w:rPr>
          <w:rFonts w:hint="eastAsia" w:asciiTheme="minorEastAsia" w:hAnsiTheme="minorEastAsia" w:eastAsiaTheme="minorEastAsia" w:cstheme="minorEastAsia"/>
          <w:color w:val="auto"/>
          <w:sz w:val="24"/>
          <w:szCs w:val="24"/>
          <w:lang w:val="en-US" w:eastAsia="zh-CN"/>
        </w:rPr>
        <w:t>复印件</w:t>
      </w:r>
      <w:r>
        <w:rPr>
          <w:rFonts w:hint="eastAsia" w:asciiTheme="minorEastAsia" w:hAnsiTheme="minorEastAsia" w:eastAsiaTheme="minorEastAsia" w:cstheme="minorEastAsia"/>
          <w:color w:val="auto"/>
          <w:sz w:val="24"/>
          <w:szCs w:val="24"/>
        </w:rPr>
        <w:t>。</w:t>
      </w:r>
    </w:p>
    <w:p>
      <w:pPr>
        <w:bidi w:val="0"/>
        <w:ind w:firstLine="482" w:firstLineChars="200"/>
        <w:rPr>
          <w:rFonts w:hint="eastAsia" w:asciiTheme="minorEastAsia" w:hAnsiTheme="minorEastAsia" w:eastAsiaTheme="minorEastAsia" w:cstheme="minorEastAsia"/>
          <w:b/>
          <w:bCs/>
          <w:sz w:val="24"/>
          <w:szCs w:val="24"/>
          <w:lang w:val="en-US" w:eastAsia="zh-CN"/>
        </w:rPr>
      </w:pPr>
    </w:p>
    <w:p>
      <w:pPr>
        <w:bidi w:val="0"/>
        <w:rPr>
          <w:rFonts w:hint="eastAsia" w:asciiTheme="minorEastAsia" w:hAnsiTheme="minorEastAsia" w:eastAsiaTheme="minorEastAsia" w:cstheme="minorEastAsia"/>
          <w:b/>
          <w:bCs/>
          <w:sz w:val="24"/>
          <w:szCs w:val="24"/>
          <w:lang w:val="en-US" w:eastAsia="zh-CN"/>
        </w:rPr>
      </w:pPr>
    </w:p>
    <w:p>
      <w:pPr>
        <w:bidi w:val="0"/>
        <w:ind w:firstLine="482" w:firstLineChars="200"/>
        <w:rPr>
          <w:rFonts w:hint="eastAsia"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b/>
          <w:bCs/>
          <w:sz w:val="24"/>
          <w:szCs w:val="24"/>
          <w:lang w:val="en-US" w:eastAsia="zh-CN"/>
        </w:rPr>
        <w:t>2.2</w:t>
      </w:r>
      <w:r>
        <w:rPr>
          <w:rFonts w:hint="eastAsia" w:asciiTheme="minorEastAsia" w:hAnsiTheme="minorEastAsia" w:eastAsiaTheme="minorEastAsia" w:cstheme="minorEastAsia"/>
          <w:b/>
          <w:bCs/>
          <w:sz w:val="24"/>
          <w:szCs w:val="24"/>
          <w:lang w:val="en-US"/>
        </w:rPr>
        <w:t>投标人根据自身情况提供以</w:t>
      </w:r>
      <w:r>
        <w:rPr>
          <w:rFonts w:hint="eastAsia" w:asciiTheme="minorEastAsia" w:hAnsiTheme="minorEastAsia" w:eastAsiaTheme="minorEastAsia" w:cstheme="minorEastAsia"/>
          <w:b/>
          <w:bCs/>
          <w:sz w:val="24"/>
          <w:szCs w:val="24"/>
          <w:lang w:val="en-US" w:eastAsia="zh-CN"/>
        </w:rPr>
        <w:t>下</w:t>
      </w:r>
      <w:r>
        <w:rPr>
          <w:rFonts w:hint="eastAsia" w:asciiTheme="minorEastAsia" w:hAnsiTheme="minorEastAsia" w:eastAsiaTheme="minorEastAsia" w:cstheme="minorEastAsia"/>
          <w:b/>
          <w:bCs/>
          <w:sz w:val="24"/>
          <w:szCs w:val="24"/>
          <w:lang w:val="en-US"/>
        </w:rPr>
        <w:t>任意一种证明材料即可。</w:t>
      </w:r>
    </w:p>
    <w:p>
      <w:pPr>
        <w:bidi w:val="0"/>
        <w:ind w:firstLine="240" w:firstLineChars="100"/>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（1）近</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lang w:val="en-US"/>
        </w:rPr>
        <w:t>年内</w:t>
      </w:r>
      <w:r>
        <w:rPr>
          <w:rFonts w:hint="eastAsia" w:asciiTheme="minorEastAsia" w:hAnsiTheme="minorEastAsia" w:eastAsiaTheme="minorEastAsia" w:cstheme="minorEastAsia"/>
          <w:sz w:val="24"/>
          <w:szCs w:val="24"/>
          <w:lang w:val="en-US" w:eastAsia="zh-CN"/>
        </w:rPr>
        <w:t>任意一年</w:t>
      </w:r>
      <w:r>
        <w:rPr>
          <w:rFonts w:hint="eastAsia" w:asciiTheme="minorEastAsia" w:hAnsiTheme="minorEastAsia" w:eastAsiaTheme="minorEastAsia" w:cstheme="minorEastAsia"/>
          <w:sz w:val="24"/>
          <w:szCs w:val="24"/>
          <w:lang w:val="en-US"/>
        </w:rPr>
        <w:t>财务报表</w:t>
      </w:r>
      <w:r>
        <w:rPr>
          <w:rFonts w:hint="eastAsia" w:asciiTheme="minorEastAsia" w:hAnsiTheme="minorEastAsia" w:eastAsiaTheme="minorEastAsia" w:cstheme="minorEastAsia"/>
          <w:sz w:val="24"/>
          <w:szCs w:val="24"/>
        </w:rPr>
        <w:t>（须包含资产负债表、利润表、现金流量表）</w:t>
      </w:r>
      <w:r>
        <w:rPr>
          <w:rFonts w:hint="eastAsia" w:asciiTheme="minorEastAsia" w:hAnsiTheme="minorEastAsia" w:eastAsiaTheme="minorEastAsia" w:cstheme="minorEastAsia"/>
          <w:sz w:val="24"/>
          <w:szCs w:val="24"/>
          <w:lang w:val="en-US"/>
        </w:rPr>
        <w:t>或审计报告，新成立不足一年的投标人可提供成立至今自身出具的财务报表(</w:t>
      </w:r>
      <w:r>
        <w:rPr>
          <w:rFonts w:hint="eastAsia" w:asciiTheme="minorEastAsia" w:hAnsiTheme="minorEastAsia" w:eastAsiaTheme="minorEastAsia" w:cstheme="minorEastAsia"/>
          <w:sz w:val="24"/>
          <w:szCs w:val="24"/>
        </w:rPr>
        <w:t>须</w:t>
      </w:r>
      <w:r>
        <w:rPr>
          <w:rFonts w:hint="eastAsia" w:asciiTheme="minorEastAsia" w:hAnsiTheme="minorEastAsia" w:eastAsiaTheme="minorEastAsia" w:cstheme="minorEastAsia"/>
          <w:sz w:val="24"/>
          <w:szCs w:val="24"/>
          <w:lang w:val="en-US"/>
        </w:rPr>
        <w:t>包含资产负债表、利润表、现金流量表)，非营利性单位或者社会团体或者其他机关事业单位以符合财务会计制度为准；</w:t>
      </w:r>
    </w:p>
    <w:p>
      <w:pPr>
        <w:bidi w:val="0"/>
        <w:ind w:firstLine="240" w:firstLineChars="100"/>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（2）投标截止时间前三个月内基本账户银行出具的资信证明；</w:t>
      </w:r>
    </w:p>
    <w:p>
      <w:pPr>
        <w:bidi w:val="0"/>
        <w:ind w:firstLine="240" w:firstLineChars="1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rPr>
        <w:t>（3）财政部门认可的政府采购专业担保机构出具的投标担保函（须同时提供专业担保机构经财政部门认可的证明文件）。</w:t>
      </w:r>
    </w:p>
    <w:p>
      <w:pPr>
        <w:widowControl/>
        <w:jc w:val="both"/>
        <w:rPr>
          <w:rFonts w:hint="eastAsia" w:asciiTheme="minorEastAsia" w:hAnsiTheme="minorEastAsia" w:eastAsiaTheme="minorEastAsia" w:cstheme="minorEastAsia"/>
          <w:b/>
          <w:color w:val="auto"/>
          <w:sz w:val="24"/>
          <w:szCs w:val="24"/>
        </w:rPr>
      </w:pPr>
    </w:p>
    <w:p>
      <w:pPr>
        <w:widowControl/>
        <w:ind w:firstLine="1446" w:firstLineChars="600"/>
        <w:jc w:val="both"/>
        <w:rPr>
          <w:rFonts w:hint="eastAsia" w:asciiTheme="minorEastAsia" w:hAnsiTheme="minorEastAsia" w:eastAsiaTheme="minorEastAsia" w:cstheme="minorEastAsia"/>
          <w:b/>
          <w:color w:val="auto"/>
          <w:sz w:val="24"/>
          <w:szCs w:val="24"/>
        </w:rPr>
      </w:pPr>
    </w:p>
    <w:p>
      <w:pPr>
        <w:widowControl/>
        <w:ind w:firstLine="1446" w:firstLineChars="60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color w:val="auto"/>
          <w:sz w:val="24"/>
          <w:szCs w:val="24"/>
        </w:rPr>
        <w:t>有依法缴纳税收和社会保障资金的良好记录</w:t>
      </w:r>
    </w:p>
    <w:p>
      <w:pPr>
        <w:bidi w:val="0"/>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2.3</w:t>
      </w:r>
      <w:r>
        <w:rPr>
          <w:rFonts w:hint="eastAsia" w:asciiTheme="minorEastAsia" w:hAnsiTheme="minorEastAsia" w:eastAsiaTheme="minorEastAsia" w:cstheme="minorEastAsia"/>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Theme="minorEastAsia" w:hAnsiTheme="minorEastAsia" w:eastAsiaTheme="minorEastAsia" w:cstheme="minorEastAsia"/>
          <w:sz w:val="24"/>
          <w:szCs w:val="24"/>
          <w:lang w:val="en-US" w:eastAsia="zh-CN"/>
        </w:rPr>
      </w:pPr>
    </w:p>
    <w:p>
      <w:pPr>
        <w:bidi w:val="0"/>
        <w:rPr>
          <w:rFonts w:hint="eastAsia" w:asciiTheme="minorEastAsia" w:hAnsiTheme="minorEastAsia" w:eastAsiaTheme="minorEastAsia" w:cstheme="minorEastAsia"/>
          <w:sz w:val="24"/>
          <w:szCs w:val="24"/>
          <w:lang w:val="en-US" w:eastAsia="zh-CN"/>
        </w:rPr>
      </w:pPr>
    </w:p>
    <w:p>
      <w:pPr>
        <w:bidi w:val="0"/>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2.4</w:t>
      </w:r>
      <w:r>
        <w:rPr>
          <w:rFonts w:hint="eastAsia" w:asciiTheme="minorEastAsia" w:hAnsiTheme="minorEastAsia" w:eastAsiaTheme="minorEastAsia" w:cstheme="minorEastAsia"/>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bidi w:val="0"/>
        <w:rPr>
          <w:rFonts w:hint="eastAsia" w:asciiTheme="minorEastAsia" w:hAnsiTheme="minorEastAsia" w:eastAsiaTheme="minorEastAsia" w:cstheme="minorEastAsia"/>
          <w:b/>
          <w:bCs/>
          <w:sz w:val="24"/>
          <w:szCs w:val="24"/>
          <w:lang w:val="en-US" w:eastAsia="zh-CN"/>
        </w:rPr>
      </w:pPr>
    </w:p>
    <w:p>
      <w:pPr>
        <w:bidi w:val="0"/>
        <w:rPr>
          <w:rFonts w:hint="eastAsia" w:asciiTheme="minorEastAsia" w:hAnsiTheme="minorEastAsia" w:eastAsiaTheme="minorEastAsia" w:cstheme="minorEastAsia"/>
          <w:b/>
          <w:bCs/>
          <w:sz w:val="24"/>
          <w:szCs w:val="24"/>
          <w:lang w:val="en-US" w:eastAsia="zh-CN"/>
        </w:rPr>
      </w:pPr>
    </w:p>
    <w:p>
      <w:p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Theme="minorEastAsia" w:hAnsiTheme="minorEastAsia" w:eastAsiaTheme="minorEastAsia" w:cstheme="minorEastAsia"/>
          <w:b w:val="0"/>
          <w:bCs/>
          <w:color w:val="auto"/>
          <w:kern w:val="2"/>
          <w:sz w:val="24"/>
          <w:szCs w:val="24"/>
          <w:lang w:val="en-US" w:eastAsia="zh-CN" w:bidi="ar-SA"/>
        </w:rPr>
      </w:pPr>
      <w:r>
        <w:rPr>
          <w:rFonts w:hint="eastAsia" w:asciiTheme="minorEastAsia" w:hAnsiTheme="minorEastAsia" w:eastAsiaTheme="minorEastAsia" w:cstheme="minorEastAsia"/>
          <w:b w:val="0"/>
          <w:bCs/>
          <w:color w:val="auto"/>
          <w:kern w:val="2"/>
          <w:sz w:val="24"/>
          <w:szCs w:val="24"/>
          <w:lang w:val="en-US" w:eastAsia="zh-CN" w:bidi="ar-SA"/>
        </w:rPr>
        <w:t>具有履行合同所必需的产品和专业技术能力，能满足本项目的供货和服务并提供相关证明材料或声明函。</w:t>
      </w:r>
    </w:p>
    <w:p>
      <w:pPr>
        <w:bidi w:val="0"/>
        <w:rPr>
          <w:rFonts w:hint="eastAsia" w:asciiTheme="minorEastAsia" w:hAnsiTheme="minorEastAsia" w:eastAsiaTheme="minorEastAsia" w:cstheme="minorEastAsia"/>
          <w:b/>
          <w:bCs/>
          <w:sz w:val="24"/>
          <w:szCs w:val="24"/>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2.6</w:t>
      </w:r>
      <w:r>
        <w:rPr>
          <w:rFonts w:hint="eastAsia" w:asciiTheme="minorEastAsia" w:hAnsiTheme="minorEastAsia" w:eastAsiaTheme="minorEastAsia" w:cstheme="minorEastAsia"/>
          <w:color w:val="auto"/>
          <w:sz w:val="24"/>
          <w:szCs w:val="24"/>
          <w:lang w:val="en-US"/>
        </w:rPr>
        <w:t>参加政府采购活动前三年内，在经营活动中没有重大违法记录</w:t>
      </w:r>
      <w:r>
        <w:rPr>
          <w:rFonts w:hint="eastAsia" w:asciiTheme="minorEastAsia" w:hAnsiTheme="minorEastAsia" w:eastAsiaTheme="minorEastAsia" w:cstheme="minorEastAsia"/>
          <w:color w:val="auto"/>
          <w:sz w:val="24"/>
          <w:szCs w:val="24"/>
          <w:lang w:val="en-US" w:eastAsia="zh-CN"/>
        </w:rPr>
        <w:t>及违规违纪行为。</w:t>
      </w:r>
    </w:p>
    <w:p>
      <w:pPr>
        <w:bidi w:val="0"/>
        <w:rPr>
          <w:rFonts w:hint="eastAsia" w:asciiTheme="minorEastAsia" w:hAnsiTheme="minorEastAsia" w:eastAsiaTheme="minorEastAsia" w:cstheme="minorEastAsia"/>
          <w:color w:val="auto"/>
          <w:sz w:val="24"/>
          <w:szCs w:val="24"/>
          <w:lang w:val="en-US" w:eastAsia="zh-CN"/>
        </w:rPr>
      </w:pP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sz w:val="24"/>
          <w:szCs w:val="24"/>
          <w:lang w:val="en-US" w:eastAsia="zh-CN"/>
        </w:rPr>
        <w:t>2.6.1</w:t>
      </w:r>
      <w:r>
        <w:rPr>
          <w:rFonts w:hint="eastAsia" w:asciiTheme="minorEastAsia" w:hAnsiTheme="minorEastAsia" w:eastAsiaTheme="minorEastAsia" w:cstheme="minorEastAsia"/>
          <w:color w:val="auto"/>
          <w:sz w:val="24"/>
          <w:szCs w:val="24"/>
          <w:lang w:val="en-US"/>
        </w:rPr>
        <w:t>提供参加政府采购活动前三年内在经营活动中没有重大违法记录及违规违纪行为的书面声明</w:t>
      </w:r>
      <w:r>
        <w:rPr>
          <w:rFonts w:hint="eastAsia" w:asciiTheme="minorEastAsia" w:hAnsiTheme="minorEastAsia" w:eastAsiaTheme="minorEastAsia" w:cstheme="minorEastAsia"/>
          <w:sz w:val="24"/>
          <w:szCs w:val="24"/>
          <w:lang w:val="en-US" w:eastAsia="zh-CN"/>
        </w:rPr>
        <w:t>。</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致：[采购单位名称]</w:t>
      </w:r>
    </w:p>
    <w:p>
      <w:pPr>
        <w:pStyle w:val="6"/>
        <w:rPr>
          <w:rFonts w:hint="eastAsia" w:asciiTheme="minorEastAsia" w:hAnsiTheme="minorEastAsia" w:eastAsiaTheme="minorEastAsia" w:cstheme="minorEastAsia"/>
          <w:sz w:val="24"/>
          <w:szCs w:val="24"/>
          <w:lang w:val="en-US" w:eastAsia="zh-CN"/>
        </w:rPr>
      </w:pP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我单位[投标人全称]，统一社会信用代码为[具体代码]，现参与贵方组织的[项目名称]（项目编号：[具体编号]）的投标活动。在此，郑重作出如下声明：</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特此声明！</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投标人名称（加盖公章）：____________________</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法定代表人/负责人（签字或盖章）：____________________</w:t>
      </w:r>
    </w:p>
    <w:p>
      <w:pPr>
        <w:pStyle w:val="5"/>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日期：______年____月____日</w:t>
      </w:r>
    </w:p>
    <w:p>
      <w:pPr>
        <w:pStyle w:val="5"/>
        <w:rPr>
          <w:rFonts w:hint="eastAsia" w:asciiTheme="minorEastAsia" w:hAnsiTheme="minorEastAsia" w:eastAsiaTheme="minorEastAsia" w:cstheme="minorEastAsia"/>
          <w:sz w:val="24"/>
          <w:szCs w:val="24"/>
          <w:lang w:val="en-US" w:eastAsia="zh-CN"/>
        </w:rPr>
      </w:pPr>
    </w:p>
    <w:p>
      <w:pPr>
        <w:pStyle w:val="5"/>
        <w:rPr>
          <w:rFonts w:hint="eastAsia" w:asciiTheme="minorEastAsia" w:hAnsiTheme="minorEastAsia" w:eastAsiaTheme="minorEastAsia" w:cstheme="minorEastAsia"/>
          <w:sz w:val="24"/>
          <w:szCs w:val="24"/>
          <w:lang w:val="en-US" w:eastAsia="zh-CN"/>
        </w:rPr>
      </w:pP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bidi w:val="0"/>
        <w:ind w:left="0" w:leftChars="0" w:firstLine="0" w:firstLineChars="0"/>
        <w:rPr>
          <w:rFonts w:hint="eastAsia" w:asciiTheme="minorEastAsia" w:hAnsiTheme="minorEastAsia" w:eastAsiaTheme="minorEastAsia" w:cstheme="minorEastAsia"/>
          <w:sz w:val="24"/>
          <w:szCs w:val="24"/>
          <w:lang w:val="en-US" w:eastAsia="zh-CN"/>
        </w:rPr>
      </w:pPr>
    </w:p>
    <w:p>
      <w:pPr>
        <w:bidi w:val="0"/>
        <w:ind w:left="0" w:leftChars="0" w:firstLine="0" w:firstLineChars="0"/>
        <w:rPr>
          <w:rFonts w:hint="eastAsia" w:asciiTheme="minorEastAsia" w:hAnsiTheme="minorEastAsia" w:eastAsiaTheme="minorEastAsia" w:cstheme="minorEastAsia"/>
          <w:sz w:val="24"/>
          <w:szCs w:val="24"/>
          <w:lang w:val="en-US" w:eastAsia="zh-CN"/>
        </w:rPr>
      </w:pPr>
    </w:p>
    <w:p>
      <w:pPr>
        <w:bidi w:val="0"/>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 投标人资质证明材料：</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Theme="minorEastAsia" w:hAnsiTheme="minorEastAsia" w:eastAsiaTheme="minorEastAsia" w:cstheme="minorEastAsia"/>
          <w:sz w:val="24"/>
          <w:szCs w:val="24"/>
          <w:lang w:eastAsia="zh-CN"/>
        </w:rPr>
        <w:t>提供</w:t>
      </w:r>
      <w:r>
        <w:rPr>
          <w:rFonts w:hint="eastAsia" w:asciiTheme="minorEastAsia" w:hAnsiTheme="minorEastAsia" w:eastAsiaTheme="minorEastAsia" w:cstheme="minorEastAsia"/>
          <w:sz w:val="24"/>
          <w:szCs w:val="24"/>
        </w:rPr>
        <w:t>医疗器械产品注册证</w:t>
      </w:r>
      <w:r>
        <w:rPr>
          <w:rFonts w:hint="eastAsia" w:asciiTheme="minorEastAsia" w:hAnsiTheme="minorEastAsia" w:eastAsiaTheme="minorEastAsia" w:cstheme="minorEastAsia"/>
          <w:sz w:val="24"/>
          <w:szCs w:val="24"/>
          <w:lang w:val="en-US" w:eastAsia="zh-CN"/>
        </w:rPr>
        <w:t>/医疗器械备案凭证</w:t>
      </w:r>
      <w:r>
        <w:rPr>
          <w:rFonts w:hint="eastAsia" w:asciiTheme="minorEastAsia" w:hAnsiTheme="minorEastAsia" w:eastAsiaTheme="minorEastAsia" w:cstheme="minorEastAsia"/>
          <w:sz w:val="24"/>
          <w:szCs w:val="24"/>
        </w:rPr>
        <w:t>（根据中华人民共和国国务院令第739号《医疗器械监督管理条例》和国家药品监督管理</w:t>
      </w:r>
      <w:r>
        <w:rPr>
          <w:rFonts w:hint="eastAsia" w:asciiTheme="minorEastAsia" w:hAnsiTheme="minorEastAsia" w:eastAsiaTheme="minorEastAsia" w:cstheme="minorEastAsia"/>
          <w:sz w:val="24"/>
          <w:szCs w:val="24"/>
          <w:lang w:val="en-US" w:eastAsia="zh-CN"/>
        </w:rPr>
        <w:t>部门</w:t>
      </w:r>
      <w:r>
        <w:rPr>
          <w:rFonts w:hint="eastAsia" w:asciiTheme="minorEastAsia" w:hAnsiTheme="minorEastAsia" w:eastAsiaTheme="minorEastAsia" w:cstheme="minorEastAsia"/>
          <w:sz w:val="24"/>
          <w:szCs w:val="24"/>
        </w:rPr>
        <w:t>《医疗器械分类目录》的规定，在《医疗器械分类目录》内的产品必须</w:t>
      </w:r>
      <w:r>
        <w:rPr>
          <w:rFonts w:hint="eastAsia" w:asciiTheme="minorEastAsia" w:hAnsiTheme="minorEastAsia" w:eastAsiaTheme="minorEastAsia" w:cstheme="minorEastAsia"/>
          <w:sz w:val="24"/>
          <w:szCs w:val="24"/>
          <w:lang w:val="en-US" w:eastAsia="zh-CN"/>
        </w:rPr>
        <w:t>符合</w:t>
      </w:r>
      <w:r>
        <w:rPr>
          <w:rFonts w:hint="eastAsia" w:asciiTheme="minorEastAsia" w:hAnsiTheme="minorEastAsia" w:eastAsiaTheme="minorEastAsia" w:cstheme="minorEastAsia"/>
          <w:sz w:val="24"/>
          <w:szCs w:val="24"/>
        </w:rPr>
        <w:t>《医疗器械监督管理条例》的要求，</w:t>
      </w:r>
      <w:r>
        <w:rPr>
          <w:rFonts w:hint="eastAsia" w:asciiTheme="minorEastAsia" w:hAnsiTheme="minorEastAsia" w:eastAsiaTheme="minorEastAsia" w:cstheme="minorEastAsia"/>
          <w:sz w:val="24"/>
          <w:szCs w:val="24"/>
          <w:lang w:val="en-US" w:eastAsia="zh-CN"/>
        </w:rPr>
        <w:t>并提供真实的证明材料。如国家另有规定，则适用其规定。</w:t>
      </w:r>
      <w:r>
        <w:rPr>
          <w:rFonts w:hint="eastAsia" w:asciiTheme="minorEastAsia" w:hAnsiTheme="minorEastAsia" w:eastAsiaTheme="minorEastAsia" w:cstheme="minorEastAsia"/>
          <w:sz w:val="24"/>
          <w:szCs w:val="24"/>
        </w:rPr>
        <w:t>其他不在《医疗器械分类目录》内的不作强行要求，但需提供相关证明材料</w:t>
      </w:r>
      <w:r>
        <w:rPr>
          <w:rFonts w:hint="eastAsia" w:asciiTheme="minorEastAsia" w:hAnsiTheme="minorEastAsia" w:eastAsiaTheme="minorEastAsia" w:cstheme="minorEastAsia"/>
          <w:sz w:val="24"/>
          <w:szCs w:val="24"/>
          <w:lang w:val="en-US" w:eastAsia="zh-CN"/>
        </w:rPr>
        <w:t>或情况说明</w:t>
      </w:r>
      <w:r>
        <w:rPr>
          <w:rFonts w:hint="eastAsia" w:asciiTheme="minorEastAsia" w:hAnsiTheme="minorEastAsia" w:eastAsiaTheme="minorEastAsia" w:cstheme="minorEastAsia"/>
          <w:sz w:val="24"/>
          <w:szCs w:val="24"/>
        </w:rPr>
        <w:t>）。</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注：</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①所投产品为医疗器械的，请投标人按招标文件要求提供相关医疗器械的资质证明材料(若所投产品不属于医疗器械的，投标人请自行说明)。</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Theme="minorEastAsia" w:hAnsiTheme="minorEastAsia" w:eastAsiaTheme="minorEastAsia" w:cstheme="minorEastAsia"/>
          <w:sz w:val="24"/>
          <w:szCs w:val="24"/>
          <w:lang w:val="en-US" w:eastAsia="zh-CN"/>
        </w:rPr>
      </w:pP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 技术部分：</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4.1技术偏离表：</w:t>
      </w:r>
    </w:p>
    <w:tbl>
      <w:tblPr>
        <w:tblStyle w:val="9"/>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设备</w:t>
            </w:r>
            <w:r>
              <w:rPr>
                <w:rFonts w:hint="eastAsia" w:asciiTheme="minorEastAsia" w:hAnsiTheme="minorEastAsia" w:eastAsiaTheme="minorEastAsia" w:cstheme="minorEastAsia"/>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采购</w:t>
            </w:r>
            <w:r>
              <w:rPr>
                <w:rFonts w:hint="eastAsia" w:asciiTheme="minorEastAsia" w:hAnsiTheme="minorEastAsia" w:eastAsiaTheme="minorEastAsia" w:cstheme="minorEastAsia"/>
                <w:color w:val="auto"/>
                <w:sz w:val="24"/>
                <w:szCs w:val="24"/>
                <w:highlight w:val="none"/>
              </w:rPr>
              <w:t>技术</w:t>
            </w:r>
            <w:r>
              <w:rPr>
                <w:rFonts w:hint="eastAsia" w:asciiTheme="minorEastAsia" w:hAnsiTheme="minorEastAsia" w:eastAsiaTheme="minorEastAsia" w:cstheme="minorEastAsia"/>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技术</w:t>
            </w:r>
            <w:r>
              <w:rPr>
                <w:rFonts w:hint="eastAsia" w:asciiTheme="minorEastAsia" w:hAnsiTheme="minorEastAsia" w:eastAsiaTheme="minorEastAsia" w:cstheme="minorEastAsia"/>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技术参数出现偏离的技术原因以及涉及产品对应技术参数的技术材料所在位置（</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Theme="minorEastAsia" w:hAnsiTheme="minorEastAsia" w:eastAsiaTheme="minorEastAsia" w:cstheme="minorEastAsia"/>
                <w:color w:val="auto"/>
                <w:sz w:val="24"/>
                <w:szCs w:val="24"/>
                <w:highlight w:val="none"/>
              </w:rPr>
            </w:pPr>
          </w:p>
        </w:tc>
      </w:tr>
    </w:tbl>
    <w:p>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4.1.1供应商需在响应文件中列出参数逐条说明是否满足要求，是否偏离，并提供证明材料。</w:t>
      </w:r>
    </w:p>
    <w:p>
      <w:pPr>
        <w:bidi w:val="0"/>
        <w:rPr>
          <w:rFonts w:hint="eastAsia" w:asciiTheme="minorEastAsia" w:hAnsiTheme="minorEastAsia" w:eastAsiaTheme="minorEastAsia" w:cstheme="minorEastAsia"/>
          <w:sz w:val="24"/>
          <w:szCs w:val="24"/>
          <w:lang w:val="en-US" w:eastAsia="zh-CN"/>
        </w:rPr>
      </w:pP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4.2产品技术资料，含产品彩页、产品说明书等。</w:t>
      </w:r>
    </w:p>
    <w:p>
      <w:pPr>
        <w:bidi w:val="0"/>
        <w:rPr>
          <w:rFonts w:hint="eastAsia" w:asciiTheme="minorEastAsia" w:hAnsiTheme="minorEastAsia" w:eastAsiaTheme="minorEastAsia" w:cstheme="minorEastAsia"/>
          <w:sz w:val="24"/>
          <w:szCs w:val="24"/>
          <w:lang w:val="en-US" w:eastAsia="zh-CN"/>
        </w:rPr>
      </w:pP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4.3产品质量保证及售后服务承诺。</w:t>
      </w:r>
    </w:p>
    <w:p>
      <w:pPr>
        <w:bidi w:val="0"/>
        <w:rPr>
          <w:rFonts w:hint="eastAsia" w:asciiTheme="minorEastAsia" w:hAnsiTheme="minorEastAsia" w:eastAsiaTheme="minorEastAsia" w:cstheme="minorEastAsia"/>
          <w:sz w:val="24"/>
          <w:szCs w:val="24"/>
          <w:lang w:val="en-US" w:eastAsia="zh-CN"/>
        </w:rPr>
      </w:pP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4.4供应商认为须提供的其他材料。</w:t>
      </w:r>
    </w:p>
    <w:p>
      <w:pPr>
        <w:bidi w:val="0"/>
        <w:rPr>
          <w:rFonts w:hint="eastAsia" w:asciiTheme="minorEastAsia" w:hAnsiTheme="minorEastAsia" w:eastAsiaTheme="minorEastAsia" w:cstheme="minorEastAsia"/>
          <w:kern w:val="2"/>
          <w:sz w:val="24"/>
          <w:szCs w:val="24"/>
          <w:lang w:val="en-US" w:eastAsia="zh-CN" w:bidi="ar-SA"/>
        </w:rPr>
      </w:pPr>
    </w:p>
    <w:p>
      <w:pPr>
        <w:bidi w:val="0"/>
        <w:jc w:val="left"/>
        <w:rPr>
          <w:rFonts w:hint="eastAsia" w:asciiTheme="minorEastAsia" w:hAnsiTheme="minorEastAsia" w:eastAsiaTheme="minorEastAsia" w:cstheme="minorEastAsia"/>
          <w:sz w:val="24"/>
          <w:szCs w:val="24"/>
          <w:lang w:val="en-US" w:eastAsia="zh-CN"/>
        </w:rPr>
        <w:sectPr>
          <w:pgSz w:w="11906" w:h="16838"/>
          <w:pgMar w:top="1587" w:right="2098" w:bottom="1474" w:left="1928" w:header="851" w:footer="992" w:gutter="0"/>
          <w:lnNumType w:countBy="0" w:restart="continuous"/>
          <w:cols w:space="425" w:num="1"/>
          <w:docGrid w:type="lines" w:linePitch="312" w:charSpace="0"/>
        </w:sectPr>
      </w:pPr>
    </w:p>
    <w:p>
      <w:pPr>
        <w:rPr>
          <w:rFonts w:hint="eastAsia" w:asciiTheme="minorEastAsia" w:hAnsiTheme="minorEastAsia" w:eastAsiaTheme="minorEastAsia" w:cstheme="minorEastAsia"/>
          <w:sz w:val="24"/>
          <w:szCs w:val="24"/>
          <w:lang w:val="en-US" w:eastAsia="zh-CN"/>
        </w:rPr>
      </w:pPr>
    </w:p>
    <w:p>
      <w:pPr>
        <w:numPr>
          <w:ilvl w:val="0"/>
          <w:numId w:val="0"/>
        </w:num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5.《中小企业声明函》或《残疾人福利性单位声明函》或《监狱企业声明函》（如有）。</w:t>
      </w:r>
    </w:p>
    <w:p>
      <w:pPr>
        <w:jc w:val="center"/>
        <w:rPr>
          <w:rFonts w:hint="eastAsia" w:asciiTheme="minorEastAsia" w:hAnsiTheme="minorEastAsia" w:eastAsiaTheme="minorEastAsia" w:cstheme="minorEastAsia"/>
          <w:b/>
          <w:color w:val="auto"/>
          <w:sz w:val="24"/>
          <w:szCs w:val="24"/>
        </w:rPr>
      </w:pPr>
      <w:bookmarkStart w:id="2" w:name="_Toc9923"/>
      <w:bookmarkStart w:id="3" w:name="_Toc7334"/>
      <w:bookmarkStart w:id="4" w:name="_Toc12278"/>
      <w:r>
        <w:rPr>
          <w:rFonts w:hint="eastAsia" w:asciiTheme="minorEastAsia" w:hAnsiTheme="minorEastAsia" w:eastAsiaTheme="minorEastAsia" w:cstheme="minorEastAsia"/>
          <w:b/>
          <w:color w:val="auto"/>
          <w:sz w:val="24"/>
          <w:szCs w:val="24"/>
        </w:rPr>
        <w:t>中小企业声明函（如有）</w:t>
      </w:r>
      <w:bookmarkEnd w:id="2"/>
      <w:bookmarkEnd w:id="3"/>
      <w:bookmarkEnd w:id="4"/>
    </w:p>
    <w:p>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本公司郑重声明， 根据《政府采购促进中小企业发展管理办法》（财库 （2020） 46 号）的规定， 本公司参加</w:t>
      </w:r>
      <w:r>
        <w:rPr>
          <w:rFonts w:hint="eastAsia" w:asciiTheme="minorEastAsia" w:hAnsiTheme="minorEastAsia" w:eastAsiaTheme="minorEastAsia" w:cstheme="minorEastAsia"/>
          <w:color w:val="auto"/>
          <w:sz w:val="24"/>
          <w:szCs w:val="24"/>
          <w:u w:val="single"/>
        </w:rPr>
        <w:t>（单位名称）</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color w:val="auto"/>
          <w:sz w:val="24"/>
          <w:szCs w:val="24"/>
          <w:u w:val="single"/>
        </w:rPr>
        <w:t>（项目名称）</w:t>
      </w:r>
      <w:r>
        <w:rPr>
          <w:rFonts w:hint="eastAsia" w:asciiTheme="minorEastAsia" w:hAnsiTheme="minorEastAsia" w:eastAsiaTheme="minorEastAsia" w:cstheme="minorEastAsia"/>
          <w:color w:val="auto"/>
          <w:sz w:val="24"/>
          <w:szCs w:val="24"/>
        </w:rPr>
        <w:t>采购活动，提供的货物全部由符合政策要求的中小企业制造。相关企业的具体情况如下：</w:t>
      </w:r>
    </w:p>
    <w:p>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u w:val="single"/>
        </w:rPr>
        <w:t>（</w:t>
      </w:r>
      <w:r>
        <w:rPr>
          <w:rFonts w:hint="eastAsia" w:asciiTheme="minorEastAsia" w:hAnsiTheme="minorEastAsia" w:eastAsiaTheme="minorEastAsia" w:cstheme="minorEastAsia"/>
          <w:color w:val="auto"/>
          <w:sz w:val="24"/>
          <w:szCs w:val="24"/>
          <w:u w:val="single"/>
          <w:lang w:val="en-US" w:eastAsia="zh-CN"/>
        </w:rPr>
        <w:t>项目</w:t>
      </w:r>
      <w:r>
        <w:rPr>
          <w:rFonts w:hint="eastAsia" w:asciiTheme="minorEastAsia" w:hAnsiTheme="minorEastAsia" w:eastAsiaTheme="minorEastAsia" w:cstheme="minorEastAsia"/>
          <w:color w:val="auto"/>
          <w:sz w:val="24"/>
          <w:szCs w:val="24"/>
          <w:u w:val="single"/>
        </w:rPr>
        <w:t>名称）</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采购文件中明确的所属行业）行业</w:t>
      </w:r>
      <w:r>
        <w:rPr>
          <w:rFonts w:hint="eastAsia" w:asciiTheme="minorEastAsia" w:hAnsiTheme="minorEastAsia" w:eastAsiaTheme="minorEastAsia" w:cstheme="minorEastAsia"/>
          <w:color w:val="auto"/>
          <w:sz w:val="24"/>
          <w:szCs w:val="24"/>
        </w:rPr>
        <w:t>；制造商为</w:t>
      </w:r>
      <w:r>
        <w:rPr>
          <w:rFonts w:hint="eastAsia" w:asciiTheme="minorEastAsia" w:hAnsiTheme="minorEastAsia" w:eastAsiaTheme="minorEastAsia" w:cstheme="minorEastAsia"/>
          <w:color w:val="auto"/>
          <w:sz w:val="24"/>
          <w:szCs w:val="24"/>
          <w:u w:val="single"/>
        </w:rPr>
        <w:t xml:space="preserve"> （企业名称）</w:t>
      </w:r>
      <w:r>
        <w:rPr>
          <w:rFonts w:hint="eastAsia" w:asciiTheme="minorEastAsia" w:hAnsiTheme="minorEastAsia" w:eastAsiaTheme="minorEastAsia" w:cstheme="minorEastAsia"/>
          <w:color w:val="auto"/>
          <w:sz w:val="24"/>
          <w:szCs w:val="24"/>
        </w:rPr>
        <w:t>，从业人员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 营业收入为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万元，资产总额为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w:t>
      </w:r>
      <w:r>
        <w:rPr>
          <w:rFonts w:hint="eastAsia" w:asciiTheme="minorEastAsia" w:hAnsiTheme="minorEastAsia" w:eastAsiaTheme="minorEastAsia" w:cstheme="minorEastAsia"/>
          <w:color w:val="auto"/>
          <w:sz w:val="24"/>
          <w:szCs w:val="24"/>
          <w:vertAlign w:val="superscript"/>
        </w:rPr>
        <w:t>1</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（中型企业、 小型企业、 微型企业</w:t>
      </w:r>
      <w:r>
        <w:rPr>
          <w:rFonts w:hint="eastAsia" w:asciiTheme="minorEastAsia" w:hAnsiTheme="minorEastAsia" w:eastAsiaTheme="minorEastAsia" w:cstheme="minorEastAsia"/>
          <w:color w:val="auto"/>
          <w:sz w:val="24"/>
          <w:szCs w:val="24"/>
        </w:rPr>
        <w:t>）</w:t>
      </w:r>
    </w:p>
    <w:p>
      <w:pPr>
        <w:pStyle w:val="13"/>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p>
    <w:p>
      <w:pPr>
        <w:pStyle w:val="13"/>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以上企业，不属于大型企业的分支机构，不存在控股股东为大企业的情形，也不存在与大企业的负责任人为同一人的情形。</w:t>
      </w:r>
    </w:p>
    <w:p>
      <w:pPr>
        <w:pStyle w:val="13"/>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本企业对上述声明内容的真实性负责，如有虚假，将依法承担相应责任。</w:t>
      </w:r>
    </w:p>
    <w:p>
      <w:pPr>
        <w:pStyle w:val="14"/>
        <w:adjustRightInd w:val="0"/>
        <w:snapToGrid w:val="0"/>
        <w:spacing w:line="360" w:lineRule="auto"/>
        <w:rPr>
          <w:rFonts w:hint="eastAsia" w:asciiTheme="minorEastAsia" w:hAnsiTheme="minorEastAsia" w:eastAsiaTheme="minorEastAsia" w:cstheme="minorEastAsia"/>
          <w:color w:val="auto"/>
          <w:sz w:val="24"/>
          <w:szCs w:val="24"/>
        </w:rPr>
      </w:pPr>
    </w:p>
    <w:p>
      <w:pPr>
        <w:pStyle w:val="14"/>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pPr>
        <w:pStyle w:val="14"/>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pPr>
        <w:pStyle w:val="14"/>
        <w:adjustRightInd w:val="0"/>
        <w:snapToGrid w:val="0"/>
        <w:spacing w:line="36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日期：   年   月   日</w:t>
      </w:r>
    </w:p>
    <w:p>
      <w:pPr>
        <w:pStyle w:val="2"/>
        <w:numPr>
          <w:ilvl w:val="0"/>
          <w:numId w:val="1"/>
        </w:num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从业人员、营业收入、资产总额填报上一年度数据，无上一年度数据的新成立企业可不填报。</w:t>
      </w: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p>
    <w:p>
      <w:pPr>
        <w:pStyle w:val="4"/>
        <w:ind w:firstLine="64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小微企业货物明细表（若有）</w:t>
      </w:r>
    </w:p>
    <w:p>
      <w:pPr>
        <w:pStyle w:val="4"/>
        <w:ind w:firstLine="640"/>
        <w:jc w:val="center"/>
        <w:rPr>
          <w:rFonts w:hint="eastAsia" w:asciiTheme="minorEastAsia" w:hAnsiTheme="minorEastAsia" w:eastAsiaTheme="minorEastAsia" w:cstheme="minorEastAsia"/>
          <w:b/>
          <w:sz w:val="24"/>
          <w:szCs w:val="24"/>
        </w:rPr>
      </w:pPr>
    </w:p>
    <w:tbl>
      <w:tblPr>
        <w:tblStyle w:val="9"/>
        <w:tblW w:w="83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2826"/>
        <w:gridCol w:w="1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894" w:type="dxa"/>
            <w:vAlign w:val="center"/>
          </w:tcPr>
          <w:p>
            <w:pPr>
              <w:pStyle w:val="4"/>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1662" w:type="dxa"/>
            <w:vAlign w:val="center"/>
          </w:tcPr>
          <w:p>
            <w:pPr>
              <w:pStyle w:val="4"/>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货物名称</w:t>
            </w:r>
          </w:p>
        </w:tc>
        <w:tc>
          <w:tcPr>
            <w:tcW w:w="1417" w:type="dxa"/>
            <w:vAlign w:val="center"/>
          </w:tcPr>
          <w:p>
            <w:pPr>
              <w:pStyle w:val="4"/>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w:t>
            </w:r>
          </w:p>
        </w:tc>
        <w:tc>
          <w:tcPr>
            <w:tcW w:w="2826" w:type="dxa"/>
          </w:tcPr>
          <w:p>
            <w:pPr>
              <w:pStyle w:val="4"/>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制造商企业规模</w:t>
            </w:r>
          </w:p>
          <w:p>
            <w:pPr>
              <w:pStyle w:val="4"/>
              <w:ind w:firstLine="0" w:firstLineChars="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（微型/小型/中型/大型/）</w:t>
            </w:r>
          </w:p>
        </w:tc>
        <w:tc>
          <w:tcPr>
            <w:tcW w:w="1531" w:type="dxa"/>
            <w:vAlign w:val="center"/>
          </w:tcPr>
          <w:p>
            <w:pPr>
              <w:pStyle w:val="4"/>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894" w:type="dxa"/>
            <w:vAlign w:val="center"/>
          </w:tcPr>
          <w:p>
            <w:pPr>
              <w:pStyle w:val="4"/>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w:t>
            </w:r>
          </w:p>
        </w:tc>
        <w:tc>
          <w:tcPr>
            <w:tcW w:w="1662" w:type="dxa"/>
            <w:vAlign w:val="center"/>
          </w:tcPr>
          <w:p>
            <w:pPr>
              <w:pStyle w:val="4"/>
              <w:jc w:val="center"/>
              <w:rPr>
                <w:rFonts w:hint="eastAsia" w:asciiTheme="minorEastAsia" w:hAnsiTheme="minorEastAsia" w:eastAsiaTheme="minorEastAsia" w:cstheme="minorEastAsia"/>
                <w:b/>
                <w:sz w:val="24"/>
                <w:szCs w:val="24"/>
              </w:rPr>
            </w:pPr>
          </w:p>
        </w:tc>
        <w:tc>
          <w:tcPr>
            <w:tcW w:w="1417" w:type="dxa"/>
          </w:tcPr>
          <w:p>
            <w:pPr>
              <w:pStyle w:val="4"/>
              <w:jc w:val="center"/>
              <w:rPr>
                <w:rFonts w:hint="eastAsia" w:asciiTheme="minorEastAsia" w:hAnsiTheme="minorEastAsia" w:eastAsiaTheme="minorEastAsia" w:cstheme="minorEastAsia"/>
                <w:b/>
                <w:sz w:val="24"/>
                <w:szCs w:val="24"/>
              </w:rPr>
            </w:pPr>
          </w:p>
        </w:tc>
        <w:tc>
          <w:tcPr>
            <w:tcW w:w="2826" w:type="dxa"/>
          </w:tcPr>
          <w:p>
            <w:pPr>
              <w:pStyle w:val="4"/>
              <w:jc w:val="center"/>
              <w:rPr>
                <w:rFonts w:hint="eastAsia" w:asciiTheme="minorEastAsia" w:hAnsiTheme="minorEastAsia" w:eastAsiaTheme="minorEastAsia" w:cstheme="minorEastAsia"/>
                <w:b/>
                <w:sz w:val="24"/>
                <w:szCs w:val="24"/>
              </w:rPr>
            </w:pPr>
          </w:p>
        </w:tc>
        <w:tc>
          <w:tcPr>
            <w:tcW w:w="1531" w:type="dxa"/>
            <w:vAlign w:val="center"/>
          </w:tcPr>
          <w:p>
            <w:pPr>
              <w:pStyle w:val="4"/>
              <w:jc w:val="center"/>
              <w:rPr>
                <w:rFonts w:hint="eastAsia" w:asciiTheme="minorEastAsia" w:hAnsiTheme="minorEastAsia" w:eastAsiaTheme="minorEastAsia" w:cstheme="minorEastAsia"/>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894" w:type="dxa"/>
            <w:vAlign w:val="center"/>
          </w:tcPr>
          <w:p>
            <w:pPr>
              <w:pStyle w:val="4"/>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w:t>
            </w:r>
          </w:p>
        </w:tc>
        <w:tc>
          <w:tcPr>
            <w:tcW w:w="1662" w:type="dxa"/>
            <w:vAlign w:val="center"/>
          </w:tcPr>
          <w:p>
            <w:pPr>
              <w:pStyle w:val="4"/>
              <w:jc w:val="center"/>
              <w:rPr>
                <w:rFonts w:hint="eastAsia" w:asciiTheme="minorEastAsia" w:hAnsiTheme="minorEastAsia" w:eastAsiaTheme="minorEastAsia" w:cstheme="minorEastAsia"/>
                <w:b/>
                <w:sz w:val="24"/>
                <w:szCs w:val="24"/>
              </w:rPr>
            </w:pPr>
          </w:p>
        </w:tc>
        <w:tc>
          <w:tcPr>
            <w:tcW w:w="1417" w:type="dxa"/>
          </w:tcPr>
          <w:p>
            <w:pPr>
              <w:pStyle w:val="4"/>
              <w:jc w:val="center"/>
              <w:rPr>
                <w:rFonts w:hint="eastAsia" w:asciiTheme="minorEastAsia" w:hAnsiTheme="minorEastAsia" w:eastAsiaTheme="minorEastAsia" w:cstheme="minorEastAsia"/>
                <w:b/>
                <w:sz w:val="24"/>
                <w:szCs w:val="24"/>
              </w:rPr>
            </w:pPr>
          </w:p>
        </w:tc>
        <w:tc>
          <w:tcPr>
            <w:tcW w:w="2826" w:type="dxa"/>
          </w:tcPr>
          <w:p>
            <w:pPr>
              <w:pStyle w:val="4"/>
              <w:jc w:val="center"/>
              <w:rPr>
                <w:rFonts w:hint="eastAsia" w:asciiTheme="minorEastAsia" w:hAnsiTheme="minorEastAsia" w:eastAsiaTheme="minorEastAsia" w:cstheme="minorEastAsia"/>
                <w:b/>
                <w:sz w:val="24"/>
                <w:szCs w:val="24"/>
              </w:rPr>
            </w:pPr>
          </w:p>
        </w:tc>
        <w:tc>
          <w:tcPr>
            <w:tcW w:w="1531" w:type="dxa"/>
            <w:vAlign w:val="center"/>
          </w:tcPr>
          <w:p>
            <w:pPr>
              <w:pStyle w:val="4"/>
              <w:jc w:val="center"/>
              <w:rPr>
                <w:rFonts w:hint="eastAsia" w:asciiTheme="minorEastAsia" w:hAnsiTheme="minorEastAsia" w:eastAsiaTheme="minorEastAsia" w:cstheme="minorEastAsia"/>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894" w:type="dxa"/>
            <w:vAlign w:val="center"/>
          </w:tcPr>
          <w:p>
            <w:pPr>
              <w:pStyle w:val="4"/>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w:t>
            </w:r>
          </w:p>
        </w:tc>
        <w:tc>
          <w:tcPr>
            <w:tcW w:w="1662" w:type="dxa"/>
            <w:vAlign w:val="center"/>
          </w:tcPr>
          <w:p>
            <w:pPr>
              <w:pStyle w:val="4"/>
              <w:jc w:val="center"/>
              <w:rPr>
                <w:rFonts w:hint="eastAsia" w:asciiTheme="minorEastAsia" w:hAnsiTheme="minorEastAsia" w:eastAsiaTheme="minorEastAsia" w:cstheme="minorEastAsia"/>
                <w:b/>
                <w:sz w:val="24"/>
                <w:szCs w:val="24"/>
              </w:rPr>
            </w:pPr>
          </w:p>
        </w:tc>
        <w:tc>
          <w:tcPr>
            <w:tcW w:w="1417" w:type="dxa"/>
          </w:tcPr>
          <w:p>
            <w:pPr>
              <w:pStyle w:val="4"/>
              <w:jc w:val="center"/>
              <w:rPr>
                <w:rFonts w:hint="eastAsia" w:asciiTheme="minorEastAsia" w:hAnsiTheme="minorEastAsia" w:eastAsiaTheme="minorEastAsia" w:cstheme="minorEastAsia"/>
                <w:b/>
                <w:sz w:val="24"/>
                <w:szCs w:val="24"/>
              </w:rPr>
            </w:pPr>
          </w:p>
        </w:tc>
        <w:tc>
          <w:tcPr>
            <w:tcW w:w="2826" w:type="dxa"/>
          </w:tcPr>
          <w:p>
            <w:pPr>
              <w:pStyle w:val="4"/>
              <w:jc w:val="center"/>
              <w:rPr>
                <w:rFonts w:hint="eastAsia" w:asciiTheme="minorEastAsia" w:hAnsiTheme="minorEastAsia" w:eastAsiaTheme="minorEastAsia" w:cstheme="minorEastAsia"/>
                <w:b/>
                <w:sz w:val="24"/>
                <w:szCs w:val="24"/>
              </w:rPr>
            </w:pPr>
          </w:p>
        </w:tc>
        <w:tc>
          <w:tcPr>
            <w:tcW w:w="1531" w:type="dxa"/>
            <w:vAlign w:val="center"/>
          </w:tcPr>
          <w:p>
            <w:pPr>
              <w:pStyle w:val="4"/>
              <w:jc w:val="center"/>
              <w:rPr>
                <w:rFonts w:hint="eastAsia" w:asciiTheme="minorEastAsia" w:hAnsiTheme="minorEastAsia" w:eastAsiaTheme="minorEastAsia" w:cstheme="minorEastAsia"/>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894" w:type="dxa"/>
            <w:vAlign w:val="center"/>
          </w:tcPr>
          <w:p>
            <w:pPr>
              <w:pStyle w:val="4"/>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pPr>
              <w:pStyle w:val="4"/>
              <w:jc w:val="center"/>
              <w:rPr>
                <w:rFonts w:hint="eastAsia" w:asciiTheme="minorEastAsia" w:hAnsiTheme="minorEastAsia" w:eastAsiaTheme="minorEastAsia" w:cstheme="minorEastAsia"/>
                <w:b/>
                <w:sz w:val="24"/>
                <w:szCs w:val="24"/>
              </w:rPr>
            </w:pPr>
          </w:p>
        </w:tc>
        <w:tc>
          <w:tcPr>
            <w:tcW w:w="1417" w:type="dxa"/>
          </w:tcPr>
          <w:p>
            <w:pPr>
              <w:pStyle w:val="4"/>
              <w:jc w:val="center"/>
              <w:rPr>
                <w:rFonts w:hint="eastAsia" w:asciiTheme="minorEastAsia" w:hAnsiTheme="minorEastAsia" w:eastAsiaTheme="minorEastAsia" w:cstheme="minorEastAsia"/>
                <w:b/>
                <w:sz w:val="24"/>
                <w:szCs w:val="24"/>
              </w:rPr>
            </w:pPr>
          </w:p>
        </w:tc>
        <w:tc>
          <w:tcPr>
            <w:tcW w:w="2826" w:type="dxa"/>
          </w:tcPr>
          <w:p>
            <w:pPr>
              <w:pStyle w:val="4"/>
              <w:jc w:val="center"/>
              <w:rPr>
                <w:rFonts w:hint="eastAsia" w:asciiTheme="minorEastAsia" w:hAnsiTheme="minorEastAsia" w:eastAsiaTheme="minorEastAsia" w:cstheme="minorEastAsia"/>
                <w:b/>
                <w:sz w:val="24"/>
                <w:szCs w:val="24"/>
              </w:rPr>
            </w:pPr>
          </w:p>
        </w:tc>
        <w:tc>
          <w:tcPr>
            <w:tcW w:w="1531" w:type="dxa"/>
            <w:vAlign w:val="center"/>
          </w:tcPr>
          <w:p>
            <w:pPr>
              <w:pStyle w:val="4"/>
              <w:jc w:val="center"/>
              <w:rPr>
                <w:rFonts w:hint="eastAsia" w:asciiTheme="minorEastAsia" w:hAnsiTheme="minorEastAsia" w:eastAsiaTheme="minorEastAsia" w:cstheme="minorEastAsia"/>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894" w:type="dxa"/>
            <w:vAlign w:val="center"/>
          </w:tcPr>
          <w:p>
            <w:pPr>
              <w:pStyle w:val="4"/>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pPr>
              <w:pStyle w:val="4"/>
              <w:jc w:val="center"/>
              <w:rPr>
                <w:rFonts w:hint="eastAsia" w:asciiTheme="minorEastAsia" w:hAnsiTheme="minorEastAsia" w:eastAsiaTheme="minorEastAsia" w:cstheme="minorEastAsia"/>
                <w:b/>
                <w:sz w:val="24"/>
                <w:szCs w:val="24"/>
              </w:rPr>
            </w:pPr>
          </w:p>
        </w:tc>
        <w:tc>
          <w:tcPr>
            <w:tcW w:w="1417" w:type="dxa"/>
          </w:tcPr>
          <w:p>
            <w:pPr>
              <w:pStyle w:val="4"/>
              <w:jc w:val="center"/>
              <w:rPr>
                <w:rFonts w:hint="eastAsia" w:asciiTheme="minorEastAsia" w:hAnsiTheme="minorEastAsia" w:eastAsiaTheme="minorEastAsia" w:cstheme="minorEastAsia"/>
                <w:b/>
                <w:sz w:val="24"/>
                <w:szCs w:val="24"/>
              </w:rPr>
            </w:pPr>
          </w:p>
        </w:tc>
        <w:tc>
          <w:tcPr>
            <w:tcW w:w="2826" w:type="dxa"/>
          </w:tcPr>
          <w:p>
            <w:pPr>
              <w:pStyle w:val="4"/>
              <w:jc w:val="center"/>
              <w:rPr>
                <w:rFonts w:hint="eastAsia" w:asciiTheme="minorEastAsia" w:hAnsiTheme="minorEastAsia" w:eastAsiaTheme="minorEastAsia" w:cstheme="minorEastAsia"/>
                <w:b/>
                <w:sz w:val="24"/>
                <w:szCs w:val="24"/>
              </w:rPr>
            </w:pPr>
          </w:p>
        </w:tc>
        <w:tc>
          <w:tcPr>
            <w:tcW w:w="1531" w:type="dxa"/>
            <w:vAlign w:val="center"/>
          </w:tcPr>
          <w:p>
            <w:pPr>
              <w:pStyle w:val="4"/>
              <w:jc w:val="center"/>
              <w:rPr>
                <w:rFonts w:hint="eastAsia" w:asciiTheme="minorEastAsia" w:hAnsiTheme="minorEastAsia" w:eastAsiaTheme="minorEastAsia" w:cstheme="minorEastAsia"/>
                <w:b/>
                <w:sz w:val="24"/>
                <w:szCs w:val="24"/>
              </w:rPr>
            </w:pPr>
          </w:p>
        </w:tc>
      </w:tr>
    </w:tbl>
    <w:p>
      <w:pPr>
        <w:pStyle w:val="4"/>
        <w:jc w:val="left"/>
        <w:rPr>
          <w:rFonts w:hint="eastAsia" w:asciiTheme="minorEastAsia" w:hAnsiTheme="minorEastAsia" w:eastAsiaTheme="minorEastAsia" w:cstheme="minorEastAsia"/>
          <w:sz w:val="24"/>
          <w:szCs w:val="24"/>
        </w:rPr>
      </w:pPr>
    </w:p>
    <w:p>
      <w:pPr>
        <w:pStyle w:val="4"/>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注：本表只填写属于小微企业生产的产品，不属于小微企业的产品不需要填写。</w:t>
      </w:r>
    </w:p>
    <w:p>
      <w:pPr>
        <w:spacing w:line="400" w:lineRule="atLeast"/>
        <w:ind w:firstLine="360" w:firstLineChars="150"/>
        <w:rPr>
          <w:rFonts w:hint="eastAsia" w:asciiTheme="minorEastAsia" w:hAnsiTheme="minorEastAsia" w:eastAsiaTheme="minorEastAsia" w:cstheme="minorEastAsia"/>
          <w:sz w:val="24"/>
          <w:szCs w:val="24"/>
          <w:lang w:eastAsia="zh-CN"/>
        </w:rPr>
      </w:pPr>
    </w:p>
    <w:p>
      <w:pPr>
        <w:spacing w:before="60" w:after="60" w:line="48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公司名称(盖公章)：</w:t>
      </w:r>
      <w:r>
        <w:rPr>
          <w:rFonts w:hint="eastAsia" w:asciiTheme="minorEastAsia" w:hAnsiTheme="minorEastAsia" w:eastAsiaTheme="minorEastAsia" w:cstheme="minorEastAsia"/>
          <w:sz w:val="24"/>
          <w:szCs w:val="24"/>
          <w:u w:val="single"/>
          <w:lang w:eastAsia="zh-CN"/>
        </w:rPr>
        <w:t xml:space="preserve">______                         </w:t>
      </w:r>
    </w:p>
    <w:p>
      <w:pPr>
        <w:spacing w:before="60" w:after="60" w:line="480" w:lineRule="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lang w:eastAsia="zh-CN"/>
        </w:rPr>
        <w:t>法定代表人或委托代理人（签名）：</w:t>
      </w:r>
      <w:r>
        <w:rPr>
          <w:rFonts w:hint="eastAsia" w:asciiTheme="minorEastAsia" w:hAnsiTheme="minorEastAsia" w:eastAsiaTheme="minorEastAsia" w:cstheme="minorEastAsia"/>
          <w:sz w:val="24"/>
          <w:szCs w:val="24"/>
          <w:u w:val="single"/>
          <w:lang w:eastAsia="zh-CN"/>
        </w:rPr>
        <w:t xml:space="preserve">                      </w:t>
      </w:r>
    </w:p>
    <w:p>
      <w:pPr>
        <w:spacing w:line="5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日期：</w:t>
      </w:r>
      <w:r>
        <w:rPr>
          <w:rFonts w:hint="eastAsia" w:asciiTheme="minorEastAsia" w:hAnsiTheme="minorEastAsia" w:eastAsiaTheme="minorEastAsia" w:cstheme="minorEastAsia"/>
          <w:sz w:val="24"/>
          <w:szCs w:val="24"/>
          <w:u w:val="single"/>
          <w:lang w:eastAsia="zh-CN"/>
        </w:rPr>
        <w:t>______</w:t>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_____</w:t>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_____</w:t>
      </w:r>
      <w:r>
        <w:rPr>
          <w:rFonts w:hint="eastAsia" w:asciiTheme="minorEastAsia" w:hAnsiTheme="minorEastAsia" w:eastAsiaTheme="minorEastAsia" w:cstheme="minorEastAsia"/>
          <w:sz w:val="24"/>
          <w:szCs w:val="24"/>
          <w:lang w:eastAsia="zh-CN"/>
        </w:rPr>
        <w:t>日</w:t>
      </w:r>
    </w:p>
    <w:p>
      <w:pPr>
        <w:pStyle w:val="15"/>
        <w:ind w:firstLine="0" w:firstLineChars="0"/>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u w:val="single"/>
        </w:rPr>
        <w:br w:type="page"/>
      </w:r>
      <w:bookmarkStart w:id="5" w:name="_Toc27763"/>
      <w:bookmarkStart w:id="6" w:name="_Toc25914"/>
      <w:bookmarkStart w:id="7" w:name="_Toc8849"/>
      <w:bookmarkStart w:id="8" w:name="_Toc12194"/>
      <w:bookmarkStart w:id="9" w:name="_Toc26663"/>
      <w:bookmarkStart w:id="10" w:name="_Toc6320"/>
      <w:r>
        <w:rPr>
          <w:rFonts w:hint="eastAsia" w:asciiTheme="minorEastAsia" w:hAnsiTheme="minorEastAsia" w:eastAsiaTheme="minorEastAsia" w:cstheme="minorEastAsia"/>
          <w:b/>
          <w:color w:val="auto"/>
          <w:sz w:val="24"/>
          <w:szCs w:val="24"/>
        </w:rPr>
        <w:t>残疾人福利性单位声明函（如有）</w:t>
      </w:r>
      <w:bookmarkEnd w:id="5"/>
      <w:bookmarkEnd w:id="6"/>
      <w:bookmarkEnd w:id="7"/>
      <w:bookmarkEnd w:id="8"/>
      <w:bookmarkEnd w:id="9"/>
      <w:bookmarkEnd w:id="10"/>
    </w:p>
    <w:p>
      <w:pPr>
        <w:pStyle w:val="13"/>
        <w:widowControl/>
        <w:ind w:firstLine="0"/>
        <w:rPr>
          <w:rFonts w:hint="eastAsia" w:asciiTheme="minorEastAsia" w:hAnsiTheme="minorEastAsia" w:eastAsiaTheme="minorEastAsia" w:cstheme="minorEastAsia"/>
          <w:color w:val="auto"/>
          <w:sz w:val="24"/>
          <w:szCs w:val="24"/>
        </w:rPr>
      </w:pPr>
    </w:p>
    <w:p>
      <w:pPr>
        <w:adjustRightInd w:val="0"/>
        <w:snapToGrid w:val="0"/>
        <w:spacing w:line="360" w:lineRule="auto"/>
        <w:ind w:firstLine="548" w:firstLineChars="200"/>
        <w:jc w:val="left"/>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单位的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7"/>
          <w:sz w:val="24"/>
          <w:szCs w:val="24"/>
        </w:rPr>
        <w:t>本单位对上述声明的真实性负责。如有虚假，将依法承担相应责任。</w:t>
      </w:r>
    </w:p>
    <w:p>
      <w:pPr>
        <w:spacing w:before="993" w:beforeLines="300"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pPr>
        <w:adjustRightInd w:val="0"/>
        <w:snapToGrid w:val="0"/>
        <w:spacing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pPr>
        <w:adjustRightInd w:val="0"/>
        <w:snapToGrid w:val="0"/>
        <w:spacing w:line="44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pPr>
        <w:pStyle w:val="13"/>
        <w:widowControl/>
        <w:ind w:firstLine="0"/>
        <w:rPr>
          <w:rFonts w:hint="eastAsia" w:asciiTheme="minorEastAsia" w:hAnsiTheme="minorEastAsia" w:eastAsiaTheme="minorEastAsia" w:cstheme="minorEastAsia"/>
          <w:color w:val="auto"/>
          <w:sz w:val="24"/>
          <w:szCs w:val="24"/>
        </w:rPr>
      </w:pPr>
    </w:p>
    <w:p>
      <w:pPr>
        <w:pStyle w:val="2"/>
        <w:numPr>
          <w:ilvl w:val="0"/>
          <w:numId w:val="0"/>
        </w:numPr>
        <w:jc w:val="both"/>
        <w:rPr>
          <w:rFonts w:hint="eastAsia" w:asciiTheme="minorEastAsia" w:hAnsiTheme="minorEastAsia" w:eastAsiaTheme="minorEastAsia" w:cstheme="minorEastAsia"/>
          <w:sz w:val="24"/>
          <w:szCs w:val="24"/>
          <w:lang w:val="en-US" w:eastAsia="zh-CN"/>
        </w:rPr>
      </w:pPr>
    </w:p>
    <w:p>
      <w:pPr>
        <w:pStyle w:val="2"/>
        <w:ind w:left="0" w:leftChars="0" w:firstLine="0" w:firstLineChars="0"/>
        <w:jc w:val="both"/>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pStyle w:val="2"/>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pStyle w:val="2"/>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spacing w:line="360" w:lineRule="auto"/>
        <w:jc w:val="center"/>
        <w:rPr>
          <w:rFonts w:hint="eastAsia" w:asciiTheme="minorEastAsia" w:hAnsiTheme="minorEastAsia" w:eastAsiaTheme="minorEastAsia" w:cstheme="minorEastAsia"/>
          <w:b/>
          <w:color w:val="auto"/>
          <w:sz w:val="24"/>
          <w:szCs w:val="24"/>
        </w:rPr>
      </w:pPr>
      <w:bookmarkStart w:id="11" w:name="_Toc26397"/>
      <w:bookmarkStart w:id="12" w:name="_Toc8907"/>
      <w:bookmarkStart w:id="13" w:name="_Toc24071"/>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jc w:val="center"/>
        <w:rPr>
          <w:rFonts w:hint="eastAsia" w:asciiTheme="minorEastAsia" w:hAnsiTheme="minorEastAsia" w:eastAsiaTheme="minorEastAsia" w:cstheme="minorEastAsia"/>
          <w:b/>
          <w:color w:val="auto"/>
          <w:sz w:val="24"/>
          <w:szCs w:val="24"/>
        </w:rPr>
      </w:pPr>
    </w:p>
    <w:p>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监狱企业的证明文件（如有）</w:t>
      </w:r>
      <w:bookmarkEnd w:id="11"/>
      <w:bookmarkEnd w:id="12"/>
      <w:bookmarkEnd w:id="13"/>
    </w:p>
    <w:p>
      <w:pPr>
        <w:pStyle w:val="15"/>
        <w:spacing w:line="360" w:lineRule="auto"/>
        <w:ind w:firstLine="548" w:firstLineChars="200"/>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说明：监狱企业参加政府采购活动时，应当提供由省级以上监狱管理局、戒毒管理局（含新疆生产建设兵团）出具的属于监狱企业的证明文件。</w:t>
      </w:r>
    </w:p>
    <w:p>
      <w:pPr>
        <w:pStyle w:val="15"/>
        <w:ind w:firstLine="0" w:firstLineChars="0"/>
        <w:rPr>
          <w:rFonts w:hint="eastAsia" w:asciiTheme="minorEastAsia" w:hAnsiTheme="minorEastAsia" w:eastAsiaTheme="minorEastAsia" w:cstheme="minorEastAsia"/>
          <w:color w:val="auto"/>
          <w:sz w:val="24"/>
          <w:szCs w:val="24"/>
        </w:rPr>
      </w:pPr>
    </w:p>
    <w:p>
      <w:pPr>
        <w:pStyle w:val="14"/>
        <w:adjustRightInd w:val="0"/>
        <w:snapToGrid w:val="0"/>
        <w:spacing w:line="360" w:lineRule="auto"/>
        <w:rPr>
          <w:rFonts w:hint="eastAsia" w:asciiTheme="minorEastAsia" w:hAnsiTheme="minorEastAsia" w:eastAsiaTheme="minorEastAsia" w:cstheme="minorEastAsia"/>
          <w:color w:val="auto"/>
          <w:sz w:val="24"/>
          <w:szCs w:val="24"/>
        </w:rPr>
      </w:pPr>
    </w:p>
    <w:p>
      <w:pPr>
        <w:pStyle w:val="14"/>
        <w:adjustRightInd w:val="0"/>
        <w:snapToGrid w:val="0"/>
        <w:spacing w:line="360" w:lineRule="auto"/>
        <w:rPr>
          <w:rFonts w:hint="eastAsia" w:asciiTheme="minorEastAsia" w:hAnsiTheme="minorEastAsia" w:eastAsiaTheme="minorEastAsia" w:cstheme="minorEastAsia"/>
          <w:color w:val="auto"/>
          <w:sz w:val="24"/>
          <w:szCs w:val="24"/>
        </w:rPr>
      </w:pPr>
    </w:p>
    <w:p>
      <w:pPr>
        <w:pStyle w:val="14"/>
        <w:adjustRightInd w:val="0"/>
        <w:snapToGrid w:val="0"/>
        <w:spacing w:line="360" w:lineRule="auto"/>
        <w:rPr>
          <w:rFonts w:hint="eastAsia" w:asciiTheme="minorEastAsia" w:hAnsiTheme="minorEastAsia" w:eastAsiaTheme="minorEastAsia" w:cstheme="minorEastAsia"/>
          <w:color w:val="auto"/>
          <w:sz w:val="24"/>
          <w:szCs w:val="24"/>
        </w:rPr>
      </w:pPr>
    </w:p>
    <w:p>
      <w:pPr>
        <w:pStyle w:val="14"/>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pPr>
        <w:pStyle w:val="14"/>
        <w:adjustRightInd w:val="0"/>
        <w:snapToGrid w:val="0"/>
        <w:spacing w:line="360" w:lineRule="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pPr>
        <w:pStyle w:val="14"/>
        <w:adjustRightInd w:val="0"/>
        <w:snapToGrid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pPr>
        <w:pStyle w:val="2"/>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pStyle w:val="2"/>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pStyle w:val="2"/>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pStyle w:val="2"/>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pStyle w:val="2"/>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numPr>
          <w:ilvl w:val="0"/>
          <w:numId w:val="0"/>
        </w:numPr>
        <w:bidi w:val="0"/>
        <w:rPr>
          <w:rFonts w:hint="eastAsia" w:asciiTheme="minorEastAsia" w:hAnsiTheme="minorEastAsia" w:eastAsiaTheme="minorEastAsia" w:cstheme="minorEastAsia"/>
          <w:b/>
          <w:bCs/>
          <w:sz w:val="24"/>
          <w:szCs w:val="24"/>
          <w:lang w:val="en-US" w:eastAsia="zh-CN"/>
        </w:rPr>
      </w:pPr>
    </w:p>
    <w:p>
      <w:pPr>
        <w:numPr>
          <w:ilvl w:val="0"/>
          <w:numId w:val="0"/>
        </w:numPr>
        <w:bidi w:val="0"/>
        <w:rPr>
          <w:rFonts w:hint="eastAsia" w:asciiTheme="minorEastAsia" w:hAnsiTheme="minorEastAsia" w:eastAsiaTheme="minorEastAsia" w:cstheme="minorEastAsia"/>
          <w:b/>
          <w:bCs/>
          <w:sz w:val="24"/>
          <w:szCs w:val="24"/>
          <w:lang w:val="en-US" w:eastAsia="zh-CN"/>
        </w:rPr>
      </w:pPr>
    </w:p>
    <w:p>
      <w:pPr>
        <w:numPr>
          <w:ilvl w:val="0"/>
          <w:numId w:val="0"/>
        </w:num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6.无串通行为的承诺函</w:t>
      </w:r>
    </w:p>
    <w:p>
      <w:pPr>
        <w:pStyle w:val="3"/>
        <w:bidi w:val="0"/>
        <w:ind w:firstLine="3373" w:firstLineChars="1400"/>
        <w:rPr>
          <w:rFonts w:hint="eastAsia"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sz w:val="24"/>
          <w:szCs w:val="24"/>
        </w:rPr>
        <w:t>承诺函</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腾冲市人民医院：</w:t>
      </w:r>
    </w:p>
    <w:p>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我公司</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投标人名称</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参加</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项目名称、标段号</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的投标活动，我公司承诺不存在以下情形：</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（一）投标人直接或者间接从采购人或者采购代理机构处获得其他投标人的相关情况并修改其投标文件或者响应文件；</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（二）投标人按照采购人或者采购代理机构的授意撤换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修改投标文件或者响应文件；</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（三）投标人之间协商报价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技术方案等投标文件或者响应文件的实质性内容；</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（四）属于同一集团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协会</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商会等组织成员的投标人按照该组织要求协同参加政府采购活动；</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（五）投标人之间事先约定由某一特定投标人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（六）投标人之间商定部分投标人放弃参加政府采购活动或者放弃</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（七）投标人与采购人或者采购代理机构之间</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投标人相互之间，为谋求特定投标人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或者排斥其他投标人的其他串通行为。</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八</w:t>
      </w:r>
      <w:r>
        <w:rPr>
          <w:rFonts w:hint="eastAsia" w:asciiTheme="minorEastAsia" w:hAnsiTheme="minorEastAsia" w:eastAsiaTheme="minorEastAsia" w:cstheme="minorEastAsia"/>
          <w:sz w:val="24"/>
          <w:szCs w:val="24"/>
        </w:rPr>
        <w:t>）不同投标人的投标文件由同一单位或者个人编制；</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九</w:t>
      </w:r>
      <w:r>
        <w:rPr>
          <w:rFonts w:hint="eastAsia" w:asciiTheme="minorEastAsia" w:hAnsiTheme="minorEastAsia" w:eastAsiaTheme="minorEastAsia" w:cstheme="minorEastAsia"/>
          <w:sz w:val="24"/>
          <w:szCs w:val="24"/>
        </w:rPr>
        <w:t>）不同投标人委托同一单位或者个人办理投标事宜；</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w:t>
      </w:r>
      <w:r>
        <w:rPr>
          <w:rFonts w:hint="eastAsia" w:asciiTheme="minorEastAsia" w:hAnsiTheme="minorEastAsia" w:eastAsiaTheme="minorEastAsia" w:cstheme="minorEastAsia"/>
          <w:sz w:val="24"/>
          <w:szCs w:val="24"/>
        </w:rPr>
        <w:t>）不同投标人的投标文件载明的项目管理成员或者联系人员为同一人；</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十一</w:t>
      </w:r>
      <w:r>
        <w:rPr>
          <w:rFonts w:hint="eastAsia" w:asciiTheme="minorEastAsia" w:hAnsiTheme="minorEastAsia" w:eastAsiaTheme="minorEastAsia" w:cstheme="minorEastAsia"/>
          <w:sz w:val="24"/>
          <w:szCs w:val="24"/>
        </w:rPr>
        <w:t>）不同投标人的投标文件异常一致或者投标报价呈规律性差异；</w:t>
      </w:r>
    </w:p>
    <w:p>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十二</w:t>
      </w:r>
      <w:r>
        <w:rPr>
          <w:rFonts w:hint="eastAsia" w:asciiTheme="minorEastAsia" w:hAnsiTheme="minorEastAsia" w:eastAsiaTheme="minorEastAsia" w:cstheme="minorEastAsia"/>
          <w:sz w:val="24"/>
          <w:szCs w:val="24"/>
        </w:rPr>
        <w:t>）不同投标人的投标文件相互混装；</w:t>
      </w:r>
    </w:p>
    <w:p>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若我公司</w:t>
      </w:r>
      <w:r>
        <w:rPr>
          <w:rFonts w:hint="eastAsia" w:asciiTheme="minorEastAsia" w:hAnsiTheme="minorEastAsia" w:eastAsiaTheme="minorEastAsia" w:cstheme="minorEastAsia"/>
          <w:b/>
          <w:bCs/>
          <w:sz w:val="24"/>
          <w:szCs w:val="24"/>
        </w:rPr>
        <w:t>存在上</w:t>
      </w:r>
      <w:r>
        <w:rPr>
          <w:rFonts w:hint="eastAsia" w:asciiTheme="minorEastAsia" w:hAnsiTheme="minorEastAsia" w:eastAsiaTheme="minorEastAsia" w:cstheme="minorEastAsia"/>
          <w:b/>
          <w:bCs/>
          <w:sz w:val="24"/>
          <w:szCs w:val="24"/>
          <w:lang w:val="en-US" w:eastAsia="zh-CN"/>
        </w:rPr>
        <w:t>述情形，按无效响应文件处理；贵单位有权</w:t>
      </w:r>
      <w:r>
        <w:rPr>
          <w:rFonts w:hint="eastAsia" w:asciiTheme="minorEastAsia" w:hAnsiTheme="minorEastAsia" w:eastAsiaTheme="minorEastAsia" w:cstheme="minorEastAsia"/>
          <w:b/>
          <w:bCs/>
          <w:sz w:val="24"/>
          <w:szCs w:val="24"/>
        </w:rPr>
        <w:t>依照政府采购法</w:t>
      </w:r>
      <w:r>
        <w:rPr>
          <w:rFonts w:hint="eastAsia" w:asciiTheme="minorEastAsia" w:hAnsiTheme="minorEastAsia" w:eastAsiaTheme="minorEastAsia" w:cstheme="minorEastAsia"/>
          <w:b/>
          <w:bCs/>
          <w:sz w:val="24"/>
          <w:szCs w:val="24"/>
          <w:lang w:val="en-US" w:eastAsia="zh-CN"/>
        </w:rPr>
        <w:t>及相关法律法规追究我公司</w:t>
      </w:r>
      <w:r>
        <w:rPr>
          <w:rFonts w:hint="eastAsia" w:asciiTheme="minorEastAsia" w:hAnsiTheme="minorEastAsia" w:eastAsiaTheme="minorEastAsia" w:cstheme="minorEastAsia"/>
          <w:b/>
          <w:bCs/>
          <w:sz w:val="24"/>
          <w:szCs w:val="24"/>
        </w:rPr>
        <w:t>法律责任，</w:t>
      </w:r>
      <w:r>
        <w:rPr>
          <w:rFonts w:hint="eastAsia" w:asciiTheme="minorEastAsia" w:hAnsiTheme="minorEastAsia" w:eastAsiaTheme="minorEastAsia" w:cstheme="minorEastAsia"/>
          <w:b/>
          <w:bCs/>
          <w:sz w:val="24"/>
          <w:szCs w:val="24"/>
          <w:lang w:val="en-US" w:eastAsia="zh-CN"/>
        </w:rPr>
        <w:t>由此造成的经济损失由我公司承担。</w:t>
      </w:r>
    </w:p>
    <w:p>
      <w:pPr>
        <w:pStyle w:val="2"/>
        <w:ind w:left="0" w:leftChars="0" w:firstLine="0" w:firstLineChars="0"/>
        <w:jc w:val="both"/>
        <w:rPr>
          <w:rFonts w:hint="eastAsia" w:ascii="宋体" w:hAnsi="宋体" w:eastAsia="宋体" w:cs="宋体"/>
          <w:sz w:val="24"/>
          <w:szCs w:val="24"/>
          <w:lang w:val="en-US" w:eastAsia="zh-CN"/>
        </w:rPr>
      </w:pPr>
    </w:p>
    <w:p>
      <w:pPr>
        <w:rPr>
          <w:rFonts w:hint="eastAsia"/>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rPr>
          <w:rFonts w:hint="default"/>
          <w:lang w:val="en-US" w:eastAsia="zh-CN"/>
        </w:rPr>
      </w:pPr>
    </w:p>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4AB44EF"/>
    <w:rsid w:val="1DDD6FCB"/>
    <w:rsid w:val="328F2A57"/>
    <w:rsid w:val="48711144"/>
    <w:rsid w:val="48DD6EFD"/>
    <w:rsid w:val="524763D0"/>
    <w:rsid w:val="53B333B0"/>
    <w:rsid w:val="585B5232"/>
    <w:rsid w:val="59CE44C9"/>
    <w:rsid w:val="62392F01"/>
    <w:rsid w:val="6B8F6694"/>
    <w:rsid w:val="6D544C60"/>
    <w:rsid w:val="79584E1A"/>
    <w:rsid w:val="7C820D0D"/>
    <w:rsid w:val="7F482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4">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5">
    <w:name w:val="Body Text"/>
    <w:basedOn w:val="1"/>
    <w:next w:val="6"/>
    <w:qFormat/>
    <w:uiPriority w:val="0"/>
    <w:rPr>
      <w:sz w:val="44"/>
    </w:rPr>
  </w:style>
  <w:style w:type="paragraph" w:styleId="6">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31"/>
    <w:basedOn w:val="11"/>
    <w:qFormat/>
    <w:uiPriority w:val="0"/>
    <w:rPr>
      <w:rFonts w:hint="eastAsia" w:ascii="宋体" w:hAnsi="宋体" w:eastAsia="宋体" w:cs="宋体"/>
      <w:color w:val="000000"/>
      <w:sz w:val="21"/>
      <w:szCs w:val="21"/>
      <w:u w:val="none"/>
    </w:rPr>
  </w:style>
  <w:style w:type="character" w:customStyle="1" w:styleId="19">
    <w:name w:val="font41"/>
    <w:basedOn w:val="11"/>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2025-11-03T08:15:26Z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