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E9B8">
      <w:pPr>
        <w:pStyle w:val="2"/>
        <w:pageBreakBefore w:val="0"/>
        <w:kinsoku/>
        <w:wordWrap/>
        <w:overflowPunct/>
        <w:topLinePunct w:val="0"/>
        <w:autoSpaceDE/>
        <w:autoSpaceDN/>
        <w:bidi w:val="0"/>
        <w:adjustRightInd/>
        <w:snapToGrid/>
        <w:spacing w:line="560" w:lineRule="exact"/>
        <w:ind w:left="0" w:leftChars="0" w:firstLine="0" w:firstLineChars="0"/>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附件</w:t>
      </w:r>
    </w:p>
    <w:tbl>
      <w:tblPr>
        <w:tblStyle w:val="7"/>
        <w:tblW w:w="151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95"/>
        <w:gridCol w:w="2498"/>
        <w:gridCol w:w="4227"/>
        <w:gridCol w:w="992"/>
        <w:gridCol w:w="989"/>
        <w:gridCol w:w="1766"/>
        <w:gridCol w:w="576"/>
        <w:gridCol w:w="520"/>
        <w:gridCol w:w="2487"/>
      </w:tblGrid>
      <w:tr w14:paraId="301C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55" w:type="dxa"/>
            <w:gridSpan w:val="9"/>
            <w:tcBorders>
              <w:top w:val="nil"/>
              <w:left w:val="nil"/>
              <w:bottom w:val="nil"/>
              <w:right w:val="nil"/>
            </w:tcBorders>
            <w:noWrap w:val="0"/>
            <w:vAlign w:val="top"/>
          </w:tcPr>
          <w:p w14:paraId="0177147B">
            <w:pPr>
              <w:keepNext w:val="0"/>
              <w:keepLines w:val="0"/>
              <w:widowControl/>
              <w:suppressLineNumbers w:val="0"/>
              <w:jc w:val="center"/>
              <w:textAlignment w:val="top"/>
              <w:rPr>
                <w:rFonts w:ascii="宋体" w:hAnsi="宋体" w:eastAsia="宋体" w:cs="宋体"/>
                <w:b/>
                <w:bCs/>
                <w:i w:val="0"/>
                <w:iCs w:val="0"/>
                <w:color w:val="000000"/>
                <w:sz w:val="36"/>
                <w:szCs w:val="36"/>
                <w:u w:val="none"/>
              </w:rPr>
            </w:pPr>
            <w:r>
              <w:rPr>
                <w:rStyle w:val="10"/>
                <w:lang w:val="en-US" w:eastAsia="zh-CN" w:bidi="ar"/>
              </w:rPr>
              <w:t>腾冲市人民医院2号楼11层老年病科4间病房改造预算清单</w:t>
            </w:r>
          </w:p>
        </w:tc>
      </w:tr>
      <w:tr w14:paraId="771E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055" w:type="dxa"/>
            <w:tcBorders>
              <w:top w:val="single" w:color="000000" w:sz="4" w:space="0"/>
              <w:left w:val="single" w:color="000000" w:sz="4" w:space="0"/>
              <w:bottom w:val="single" w:color="000000" w:sz="4" w:space="0"/>
              <w:right w:val="single" w:color="000000" w:sz="4" w:space="0"/>
            </w:tcBorders>
            <w:noWrap w:val="0"/>
            <w:vAlign w:val="center"/>
          </w:tcPr>
          <w:p w14:paraId="40574B3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序号</w:t>
            </w:r>
          </w:p>
        </w:tc>
        <w:tc>
          <w:tcPr>
            <w:tcW w:w="2439" w:type="dxa"/>
            <w:tcBorders>
              <w:top w:val="single" w:color="000000" w:sz="4" w:space="0"/>
              <w:left w:val="single" w:color="000000" w:sz="4" w:space="0"/>
              <w:bottom w:val="single" w:color="000000" w:sz="4" w:space="0"/>
              <w:right w:val="single" w:color="000000" w:sz="4" w:space="0"/>
            </w:tcBorders>
            <w:noWrap w:val="0"/>
            <w:vAlign w:val="center"/>
          </w:tcPr>
          <w:p w14:paraId="662CC0A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改造部位</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22E9F51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项目名称</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3FA826CB">
            <w:pPr>
              <w:keepNext w:val="0"/>
              <w:keepLines w:val="0"/>
              <w:widowControl/>
              <w:suppressLineNumbers w:val="0"/>
              <w:jc w:val="left"/>
              <w:textAlignment w:val="center"/>
              <w:rPr>
                <w:rFonts w:ascii="宋体" w:hAnsi="宋体" w:eastAsia="宋体" w:cs="宋体"/>
                <w:i w:val="0"/>
                <w:iCs w:val="0"/>
                <w:color w:val="000000"/>
                <w:sz w:val="22"/>
                <w:szCs w:val="22"/>
                <w:u w:val="none"/>
              </w:rPr>
            </w:pPr>
            <w:r>
              <w:rPr>
                <w:rStyle w:val="11"/>
                <w:lang w:val="en-US" w:eastAsia="zh-CN" w:bidi="ar"/>
              </w:rPr>
              <w:t xml:space="preserve"> 单位</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CF29A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数量</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093BE9B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单 价 ( 元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7FEF0C0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合 价 ( 元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019967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备注</w:t>
            </w:r>
          </w:p>
        </w:tc>
      </w:tr>
      <w:tr w14:paraId="4BA7F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55" w:type="dxa"/>
            <w:tcBorders>
              <w:top w:val="single" w:color="000000" w:sz="4" w:space="0"/>
              <w:left w:val="single" w:color="000000" w:sz="4" w:space="0"/>
              <w:bottom w:val="single" w:color="000000" w:sz="4" w:space="0"/>
              <w:right w:val="single" w:color="000000" w:sz="4" w:space="0"/>
            </w:tcBorders>
            <w:noWrap w:val="0"/>
            <w:vAlign w:val="top"/>
          </w:tcPr>
          <w:p w14:paraId="1E5B07C3">
            <w:pPr>
              <w:keepNext w:val="0"/>
              <w:keepLines w:val="0"/>
              <w:widowControl/>
              <w:suppressLineNumbers w:val="0"/>
              <w:jc w:val="center"/>
              <w:textAlignment w:val="top"/>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1 </w:t>
            </w:r>
          </w:p>
        </w:tc>
        <w:tc>
          <w:tcPr>
            <w:tcW w:w="2439" w:type="dxa"/>
            <w:tcBorders>
              <w:top w:val="single" w:color="000000" w:sz="4" w:space="0"/>
              <w:left w:val="single" w:color="000000" w:sz="4" w:space="0"/>
              <w:bottom w:val="single" w:color="000000" w:sz="4" w:space="0"/>
              <w:right w:val="single" w:color="000000" w:sz="4" w:space="0"/>
            </w:tcBorders>
            <w:noWrap w:val="0"/>
            <w:vAlign w:val="center"/>
          </w:tcPr>
          <w:p w14:paraId="472240F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老年病科病房刷乳胶漆</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7025C60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4间病房墙面刷乳胶漆(淡</w:t>
            </w:r>
            <w:r>
              <w:rPr>
                <w:rStyle w:val="11"/>
                <w:rFonts w:hint="eastAsia"/>
                <w:lang w:val="en-US" w:eastAsia="zh-CN" w:bidi="ar"/>
              </w:rPr>
              <w:t>黄</w:t>
            </w:r>
            <w:r>
              <w:rPr>
                <w:rStyle w:val="11"/>
                <w:lang w:val="en-US" w:eastAsia="zh-CN" w:bidi="ar"/>
              </w:rPr>
              <w:t>色)</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6C886CB0">
            <w:pPr>
              <w:keepNext w:val="0"/>
              <w:keepLines w:val="0"/>
              <w:widowControl/>
              <w:suppressLineNumbers w:val="0"/>
              <w:ind w:firstLine="220" w:firstLineChars="100"/>
              <w:jc w:val="left"/>
              <w:textAlignment w:val="center"/>
              <w:rPr>
                <w:rFonts w:ascii="宋体" w:hAnsi="宋体" w:eastAsia="宋体" w:cs="宋体"/>
                <w:i w:val="0"/>
                <w:iCs w:val="0"/>
                <w:color w:val="000000"/>
                <w:sz w:val="22"/>
                <w:szCs w:val="22"/>
                <w:u w:val="none"/>
              </w:rPr>
            </w:pPr>
            <w:r>
              <w:rPr>
                <w:rStyle w:val="11"/>
                <w:lang w:val="en-US" w:eastAsia="zh-CN" w:bidi="ar"/>
              </w:rPr>
              <w:t xml:space="preserve"> m²</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43ECD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121.4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5710859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580162C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1821.00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80C7BF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刷乳胶漆两边，含材</w:t>
            </w:r>
            <w:r>
              <w:rPr>
                <w:rStyle w:val="11"/>
                <w:lang w:val="en-US" w:eastAsia="zh-CN" w:bidi="ar"/>
              </w:rPr>
              <w:br w:type="textWrapping"/>
            </w:r>
            <w:r>
              <w:rPr>
                <w:rStyle w:val="11"/>
                <w:lang w:val="en-US" w:eastAsia="zh-CN" w:bidi="ar"/>
              </w:rPr>
              <w:t>料费+人工费</w:t>
            </w:r>
          </w:p>
        </w:tc>
      </w:tr>
      <w:tr w14:paraId="34CD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79675E2">
            <w:pPr>
              <w:keepNext w:val="0"/>
              <w:keepLines w:val="0"/>
              <w:widowControl/>
              <w:suppressLineNumbers w:val="0"/>
              <w:jc w:val="center"/>
              <w:textAlignment w:val="center"/>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2 </w:t>
            </w:r>
          </w:p>
        </w:tc>
        <w:tc>
          <w:tcPr>
            <w:tcW w:w="2439" w:type="dxa"/>
            <w:vMerge w:val="restart"/>
            <w:tcBorders>
              <w:top w:val="single" w:color="000000" w:sz="4" w:space="0"/>
              <w:left w:val="single" w:color="000000" w:sz="4" w:space="0"/>
              <w:bottom w:val="single" w:color="000000" w:sz="4" w:space="0"/>
              <w:right w:val="single" w:color="000000" w:sz="4" w:space="0"/>
            </w:tcBorders>
            <w:noWrap w:val="0"/>
            <w:vAlign w:val="center"/>
          </w:tcPr>
          <w:p w14:paraId="5F6504A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老年病科病房操作台</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2B5BC74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操作台地柜</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4D058039">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234030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8.8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6CEE343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680.00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3FCEDE1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5984.00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233690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多层实木</w:t>
            </w:r>
          </w:p>
        </w:tc>
      </w:tr>
      <w:tr w14:paraId="74096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7C5DC">
            <w:pPr>
              <w:jc w:val="center"/>
              <w:rPr>
                <w:rFonts w:hint="eastAsia" w:ascii="宋体" w:hAnsi="宋体" w:eastAsia="宋体" w:cs="宋体"/>
                <w:i w:val="0"/>
                <w:iCs w:val="0"/>
                <w:color w:val="000000"/>
                <w:sz w:val="34"/>
                <w:szCs w:val="34"/>
                <w:u w:val="none"/>
              </w:rPr>
            </w:pPr>
          </w:p>
        </w:tc>
        <w:tc>
          <w:tcPr>
            <w:tcW w:w="2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64153D">
            <w:pPr>
              <w:jc w:val="center"/>
              <w:rPr>
                <w:rFonts w:hint="eastAsia" w:ascii="宋体" w:hAnsi="宋体" w:eastAsia="宋体" w:cs="宋体"/>
                <w:i w:val="0"/>
                <w:iCs w:val="0"/>
                <w:color w:val="000000"/>
                <w:sz w:val="22"/>
                <w:szCs w:val="22"/>
                <w:u w:val="none"/>
              </w:rPr>
            </w:pP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426EA6FE">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操作台石英石台面</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3EA8C078">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703C44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8.8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74DCF1B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550.00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19E6997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4840.00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FC4BE2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1.5厚石英石</w:t>
            </w:r>
          </w:p>
        </w:tc>
      </w:tr>
      <w:tr w14:paraId="12A0B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67061">
            <w:pPr>
              <w:jc w:val="center"/>
              <w:rPr>
                <w:rFonts w:hint="eastAsia" w:ascii="宋体" w:hAnsi="宋体" w:eastAsia="宋体" w:cs="宋体"/>
                <w:i w:val="0"/>
                <w:iCs w:val="0"/>
                <w:color w:val="000000"/>
                <w:sz w:val="34"/>
                <w:szCs w:val="34"/>
                <w:u w:val="none"/>
              </w:rPr>
            </w:pPr>
          </w:p>
        </w:tc>
        <w:tc>
          <w:tcPr>
            <w:tcW w:w="2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5AB58">
            <w:pPr>
              <w:jc w:val="center"/>
              <w:rPr>
                <w:rFonts w:hint="eastAsia" w:ascii="宋体" w:hAnsi="宋体" w:eastAsia="宋体" w:cs="宋体"/>
                <w:i w:val="0"/>
                <w:iCs w:val="0"/>
                <w:color w:val="000000"/>
                <w:sz w:val="22"/>
                <w:szCs w:val="22"/>
                <w:u w:val="none"/>
              </w:rPr>
            </w:pP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601B198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台面侧挡水，后挡水(加高300mm)</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62688CB5">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8F7D9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11.2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68C3A1C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245.00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399EC1E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2744.00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3894B4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0.5厚石英石</w:t>
            </w:r>
          </w:p>
        </w:tc>
      </w:tr>
      <w:tr w14:paraId="56AB3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3EA22">
            <w:pPr>
              <w:jc w:val="center"/>
              <w:rPr>
                <w:rFonts w:hint="eastAsia" w:ascii="宋体" w:hAnsi="宋体" w:eastAsia="宋体" w:cs="宋体"/>
                <w:i w:val="0"/>
                <w:iCs w:val="0"/>
                <w:color w:val="000000"/>
                <w:sz w:val="34"/>
                <w:szCs w:val="34"/>
                <w:u w:val="none"/>
              </w:rPr>
            </w:pPr>
          </w:p>
        </w:tc>
        <w:tc>
          <w:tcPr>
            <w:tcW w:w="2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448F09">
            <w:pPr>
              <w:jc w:val="center"/>
              <w:rPr>
                <w:rFonts w:hint="eastAsia" w:ascii="宋体" w:hAnsi="宋体" w:eastAsia="宋体" w:cs="宋体"/>
                <w:i w:val="0"/>
                <w:iCs w:val="0"/>
                <w:color w:val="000000"/>
                <w:sz w:val="22"/>
                <w:szCs w:val="22"/>
                <w:u w:val="none"/>
              </w:rPr>
            </w:pP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51571D2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水盆/大单盆</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44272DE0">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ED2532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0094743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480.00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41A7081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1920.00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26F93C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不锈钢</w:t>
            </w:r>
          </w:p>
        </w:tc>
      </w:tr>
      <w:tr w14:paraId="4645F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1CF02">
            <w:pPr>
              <w:jc w:val="center"/>
              <w:rPr>
                <w:rFonts w:hint="eastAsia" w:ascii="宋体" w:hAnsi="宋体" w:eastAsia="宋体" w:cs="宋体"/>
                <w:i w:val="0"/>
                <w:iCs w:val="0"/>
                <w:color w:val="000000"/>
                <w:sz w:val="34"/>
                <w:szCs w:val="34"/>
                <w:u w:val="none"/>
              </w:rPr>
            </w:pPr>
          </w:p>
        </w:tc>
        <w:tc>
          <w:tcPr>
            <w:tcW w:w="2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415CD">
            <w:pPr>
              <w:jc w:val="center"/>
              <w:rPr>
                <w:rFonts w:hint="eastAsia" w:ascii="宋体" w:hAnsi="宋体" w:eastAsia="宋体" w:cs="宋体"/>
                <w:i w:val="0"/>
                <w:iCs w:val="0"/>
                <w:color w:val="000000"/>
                <w:sz w:val="22"/>
                <w:szCs w:val="22"/>
                <w:u w:val="none"/>
              </w:rPr>
            </w:pP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74F2527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水龙头(含下水管件)</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3581D79F">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2F520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59701C92">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7362BE6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1200.00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D0735F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人工费+材料费</w:t>
            </w:r>
          </w:p>
        </w:tc>
      </w:tr>
      <w:tr w14:paraId="3D465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055" w:type="dxa"/>
            <w:tcBorders>
              <w:top w:val="single" w:color="000000" w:sz="4" w:space="0"/>
              <w:left w:val="single" w:color="000000" w:sz="4" w:space="0"/>
              <w:bottom w:val="single" w:color="000000" w:sz="4" w:space="0"/>
              <w:right w:val="single" w:color="000000" w:sz="4" w:space="0"/>
            </w:tcBorders>
            <w:noWrap w:val="0"/>
            <w:vAlign w:val="center"/>
          </w:tcPr>
          <w:p w14:paraId="6DE6A22F">
            <w:pPr>
              <w:keepNext w:val="0"/>
              <w:keepLines w:val="0"/>
              <w:widowControl/>
              <w:suppressLineNumbers w:val="0"/>
              <w:jc w:val="center"/>
              <w:textAlignment w:val="center"/>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3 </w:t>
            </w:r>
          </w:p>
        </w:tc>
        <w:tc>
          <w:tcPr>
            <w:tcW w:w="2439" w:type="dxa"/>
            <w:tcBorders>
              <w:top w:val="single" w:color="000000" w:sz="4" w:space="0"/>
              <w:left w:val="single" w:color="000000" w:sz="4" w:space="0"/>
              <w:bottom w:val="single" w:color="000000" w:sz="4" w:space="0"/>
              <w:right w:val="single" w:color="000000" w:sz="4" w:space="0"/>
            </w:tcBorders>
            <w:noWrap w:val="0"/>
            <w:vAlign w:val="center"/>
          </w:tcPr>
          <w:p w14:paraId="5BBE4C1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水电改造</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0F7966B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操作台给排水及插座改造</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6959E9DE">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间</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CBDA05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0134641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600.00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51FC061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2400.00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523815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人工费+材料费</w:t>
            </w:r>
          </w:p>
        </w:tc>
      </w:tr>
      <w:tr w14:paraId="7E7E1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5" w:type="dxa"/>
            <w:tcBorders>
              <w:top w:val="single" w:color="000000" w:sz="4" w:space="0"/>
              <w:left w:val="single" w:color="000000" w:sz="4" w:space="0"/>
              <w:bottom w:val="single" w:color="000000" w:sz="4" w:space="0"/>
              <w:right w:val="single" w:color="000000" w:sz="4" w:space="0"/>
            </w:tcBorders>
            <w:noWrap w:val="0"/>
            <w:vAlign w:val="top"/>
          </w:tcPr>
          <w:p w14:paraId="29D47CD9">
            <w:pPr>
              <w:keepNext w:val="0"/>
              <w:keepLines w:val="0"/>
              <w:widowControl/>
              <w:suppressLineNumbers w:val="0"/>
              <w:jc w:val="center"/>
              <w:textAlignment w:val="top"/>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4 </w:t>
            </w:r>
          </w:p>
        </w:tc>
        <w:tc>
          <w:tcPr>
            <w:tcW w:w="2439" w:type="dxa"/>
            <w:tcBorders>
              <w:top w:val="single" w:color="000000" w:sz="4" w:space="0"/>
              <w:left w:val="single" w:color="000000" w:sz="4" w:space="0"/>
              <w:bottom w:val="single" w:color="000000" w:sz="4" w:space="0"/>
              <w:right w:val="single" w:color="000000" w:sz="4" w:space="0"/>
            </w:tcBorders>
            <w:noWrap w:val="0"/>
            <w:vAlign w:val="center"/>
          </w:tcPr>
          <w:p w14:paraId="445F427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垃圾清运</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45AC189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垃圾清运费</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5CFC7430">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18FDE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7FA8A20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800.00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06B358D3">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800.00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073573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人工费</w:t>
            </w:r>
          </w:p>
        </w:tc>
      </w:tr>
      <w:tr w14:paraId="73D7E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1173" w:type="dxa"/>
            <w:gridSpan w:val="6"/>
            <w:tcBorders>
              <w:top w:val="single" w:color="000000" w:sz="4" w:space="0"/>
              <w:left w:val="single" w:color="000000" w:sz="4" w:space="0"/>
              <w:bottom w:val="single" w:color="000000" w:sz="4" w:space="0"/>
              <w:right w:val="single" w:color="000000" w:sz="4" w:space="0"/>
            </w:tcBorders>
            <w:noWrap w:val="0"/>
            <w:vAlign w:val="center"/>
          </w:tcPr>
          <w:p w14:paraId="515EE58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合 计</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6D12298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21709.00 </w:t>
            </w:r>
          </w:p>
        </w:tc>
        <w:tc>
          <w:tcPr>
            <w:tcW w:w="2415" w:type="dxa"/>
            <w:tcBorders>
              <w:top w:val="single" w:color="000000" w:sz="4" w:space="0"/>
              <w:left w:val="single" w:color="000000" w:sz="4" w:space="0"/>
              <w:bottom w:val="single" w:color="000000" w:sz="4" w:space="0"/>
              <w:right w:val="single" w:color="000000" w:sz="4" w:space="0"/>
            </w:tcBorders>
            <w:noWrap w:val="0"/>
            <w:vAlign w:val="top"/>
          </w:tcPr>
          <w:p w14:paraId="617077F0">
            <w:pPr>
              <w:jc w:val="left"/>
              <w:rPr>
                <w:rFonts w:hint="eastAsia" w:ascii="Arial" w:hAnsi="Arial" w:cs="Arial"/>
                <w:i w:val="0"/>
                <w:iCs w:val="0"/>
                <w:color w:val="000000"/>
                <w:sz w:val="22"/>
                <w:szCs w:val="22"/>
                <w:u w:val="none"/>
              </w:rPr>
            </w:pPr>
          </w:p>
        </w:tc>
      </w:tr>
      <w:tr w14:paraId="63389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gridSpan w:val="6"/>
            <w:tcBorders>
              <w:top w:val="nil"/>
              <w:left w:val="nil"/>
              <w:bottom w:val="nil"/>
              <w:right w:val="nil"/>
            </w:tcBorders>
            <w:noWrap/>
            <w:vAlign w:val="bottom"/>
          </w:tcPr>
          <w:p w14:paraId="02A9C556">
            <w:pPr>
              <w:rPr>
                <w:rFonts w:hint="default" w:ascii="Arial" w:hAnsi="Arial" w:cs="Arial"/>
                <w:i w:val="0"/>
                <w:iCs w:val="0"/>
                <w:color w:val="000000"/>
                <w:sz w:val="22"/>
                <w:szCs w:val="22"/>
                <w:u w:val="none"/>
              </w:rPr>
            </w:pPr>
          </w:p>
        </w:tc>
        <w:tc>
          <w:tcPr>
            <w:tcW w:w="0" w:type="auto"/>
            <w:tcBorders>
              <w:top w:val="nil"/>
              <w:left w:val="nil"/>
              <w:bottom w:val="nil"/>
              <w:right w:val="nil"/>
            </w:tcBorders>
            <w:noWrap/>
            <w:vAlign w:val="bottom"/>
          </w:tcPr>
          <w:p w14:paraId="690B94A1">
            <w:pPr>
              <w:rPr>
                <w:rFonts w:hint="default" w:ascii="Arial" w:hAnsi="Arial" w:cs="Arial"/>
                <w:i w:val="0"/>
                <w:iCs w:val="0"/>
                <w:color w:val="000000"/>
                <w:sz w:val="22"/>
                <w:szCs w:val="22"/>
                <w:u w:val="none"/>
              </w:rPr>
            </w:pPr>
          </w:p>
        </w:tc>
        <w:tc>
          <w:tcPr>
            <w:tcW w:w="2891" w:type="dxa"/>
            <w:gridSpan w:val="2"/>
            <w:tcBorders>
              <w:top w:val="nil"/>
              <w:left w:val="nil"/>
              <w:bottom w:val="nil"/>
              <w:right w:val="nil"/>
            </w:tcBorders>
            <w:noWrap w:val="0"/>
            <w:vAlign w:val="center"/>
          </w:tcPr>
          <w:p w14:paraId="3012E13D">
            <w:pPr>
              <w:keepNext w:val="0"/>
              <w:keepLines w:val="0"/>
              <w:widowControl/>
              <w:suppressLineNumbers w:val="0"/>
              <w:jc w:val="left"/>
              <w:textAlignment w:val="center"/>
              <w:rPr>
                <w:rFonts w:ascii="宋体" w:hAnsi="宋体" w:eastAsia="宋体" w:cs="宋体"/>
                <w:i w:val="0"/>
                <w:iCs w:val="0"/>
                <w:color w:val="000000"/>
                <w:sz w:val="26"/>
                <w:szCs w:val="26"/>
                <w:u w:val="none"/>
              </w:rPr>
            </w:pPr>
          </w:p>
        </w:tc>
      </w:tr>
      <w:tr w14:paraId="43837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6"/>
            <w:tcBorders>
              <w:top w:val="nil"/>
              <w:left w:val="nil"/>
              <w:bottom w:val="nil"/>
              <w:right w:val="nil"/>
            </w:tcBorders>
            <w:noWrap/>
            <w:vAlign w:val="bottom"/>
          </w:tcPr>
          <w:p w14:paraId="3CD2B85D">
            <w:pPr>
              <w:rPr>
                <w:rFonts w:hint="default" w:ascii="Arial" w:hAnsi="Arial" w:cs="Arial"/>
                <w:i w:val="0"/>
                <w:iCs w:val="0"/>
                <w:color w:val="000000"/>
                <w:sz w:val="22"/>
                <w:szCs w:val="22"/>
                <w:u w:val="none"/>
              </w:rPr>
            </w:pPr>
          </w:p>
        </w:tc>
        <w:tc>
          <w:tcPr>
            <w:tcW w:w="0" w:type="auto"/>
            <w:tcBorders>
              <w:top w:val="nil"/>
              <w:left w:val="nil"/>
              <w:bottom w:val="nil"/>
              <w:right w:val="nil"/>
            </w:tcBorders>
            <w:noWrap/>
            <w:vAlign w:val="bottom"/>
          </w:tcPr>
          <w:p w14:paraId="3E24730D">
            <w:pPr>
              <w:rPr>
                <w:rFonts w:hint="default" w:ascii="Arial" w:hAnsi="Arial" w:cs="Arial"/>
                <w:i w:val="0"/>
                <w:iCs w:val="0"/>
                <w:color w:val="000000"/>
                <w:sz w:val="22"/>
                <w:szCs w:val="22"/>
                <w:u w:val="none"/>
              </w:rPr>
            </w:pPr>
          </w:p>
        </w:tc>
        <w:tc>
          <w:tcPr>
            <w:tcW w:w="0" w:type="auto"/>
            <w:tcBorders>
              <w:top w:val="nil"/>
              <w:left w:val="nil"/>
              <w:bottom w:val="nil"/>
              <w:right w:val="nil"/>
            </w:tcBorders>
            <w:noWrap/>
            <w:vAlign w:val="bottom"/>
          </w:tcPr>
          <w:p w14:paraId="7880E1C7">
            <w:pPr>
              <w:rPr>
                <w:rFonts w:hint="default" w:ascii="Arial" w:hAnsi="Arial" w:cs="Arial"/>
                <w:i w:val="0"/>
                <w:iCs w:val="0"/>
                <w:color w:val="000000"/>
                <w:sz w:val="22"/>
                <w:szCs w:val="22"/>
                <w:u w:val="none"/>
              </w:rPr>
            </w:pPr>
          </w:p>
        </w:tc>
        <w:tc>
          <w:tcPr>
            <w:tcW w:w="2415" w:type="dxa"/>
            <w:tcBorders>
              <w:top w:val="nil"/>
              <w:left w:val="nil"/>
              <w:bottom w:val="nil"/>
              <w:right w:val="nil"/>
            </w:tcBorders>
            <w:noWrap w:val="0"/>
            <w:vAlign w:val="center"/>
          </w:tcPr>
          <w:p w14:paraId="55DAB856">
            <w:pPr>
              <w:keepNext w:val="0"/>
              <w:keepLines w:val="0"/>
              <w:widowControl/>
              <w:suppressLineNumbers w:val="0"/>
              <w:ind w:firstLineChars="100"/>
              <w:jc w:val="left"/>
              <w:textAlignment w:val="center"/>
              <w:rPr>
                <w:rFonts w:ascii="黑体" w:hAnsi="宋体" w:eastAsia="黑体" w:cs="黑体"/>
                <w:i w:val="0"/>
                <w:iCs w:val="0"/>
                <w:color w:val="000000"/>
                <w:sz w:val="22"/>
                <w:szCs w:val="22"/>
                <w:u w:val="none"/>
              </w:rPr>
            </w:pPr>
          </w:p>
        </w:tc>
      </w:tr>
    </w:tbl>
    <w:p w14:paraId="55E74197">
      <w:pPr>
        <w:rPr>
          <w:rFonts w:hint="eastAsia"/>
          <w:lang w:val="en-US" w:eastAsia="zh-CN"/>
        </w:rPr>
        <w:sectPr>
          <w:pgSz w:w="16838" w:h="11906" w:orient="landscape"/>
          <w:pgMar w:top="1587" w:right="1417" w:bottom="1474" w:left="1417" w:header="851" w:footer="992" w:gutter="0"/>
          <w:lnNumType w:countBy="0" w:restart="continuous"/>
          <w:cols w:space="720" w:num="1"/>
          <w:docGrid w:type="lines" w:linePitch="312" w:charSpace="0"/>
        </w:sectPr>
      </w:pPr>
    </w:p>
    <w:p w14:paraId="21B7DB14">
      <w:pPr>
        <w:pStyle w:val="2"/>
        <w:bidi w:val="0"/>
        <w:spacing w:line="240" w:lineRule="auto"/>
        <w:ind w:left="0" w:leftChars="0" w:firstLine="0" w:firstLineChars="0"/>
        <w:jc w:val="both"/>
        <w:rPr>
          <w:rFonts w:hint="default" w:ascii="Times New Roman" w:hAnsi="Times New Roman" w:eastAsia="宋体" w:cs="Times New Roman"/>
          <w:b/>
          <w:bCs/>
          <w:kern w:val="2"/>
          <w:sz w:val="36"/>
          <w:szCs w:val="36"/>
          <w:lang w:val="en-US" w:eastAsia="zh-CN" w:bidi="ar-SA"/>
        </w:rPr>
        <w:sectPr>
          <w:pgSz w:w="11906" w:h="16838"/>
          <w:pgMar w:top="1417" w:right="1474" w:bottom="1417" w:left="1587" w:header="851" w:footer="992" w:gutter="0"/>
          <w:lnNumType w:countBy="0" w:restart="continuous"/>
          <w:cols w:space="720" w:num="1"/>
          <w:docGrid w:type="lines" w:linePitch="312" w:charSpace="0"/>
        </w:sectPr>
      </w:pPr>
      <w:r>
        <w:rPr>
          <w:rFonts w:hint="default" w:ascii="Times New Roman" w:hAnsi="Times New Roman" w:eastAsia="宋体" w:cs="Times New Roman"/>
          <w:b/>
          <w:bCs/>
          <w:kern w:val="2"/>
          <w:sz w:val="36"/>
          <w:szCs w:val="36"/>
          <w:lang w:val="en-US" w:eastAsia="zh-CN" w:bidi="ar-SA"/>
        </w:rPr>
        <w:drawing>
          <wp:inline distT="0" distB="0" distL="114300" distR="114300">
            <wp:extent cx="5614670" cy="7942580"/>
            <wp:effectExtent l="0" t="0" r="5080" b="1270"/>
            <wp:docPr id="2" name="图片 2" descr="病房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病房平面图"/>
                    <pic:cNvPicPr>
                      <a:picLocks noChangeAspect="1"/>
                    </pic:cNvPicPr>
                  </pic:nvPicPr>
                  <pic:blipFill>
                    <a:blip r:embed="rId4"/>
                    <a:stretch>
                      <a:fillRect/>
                    </a:stretch>
                  </pic:blipFill>
                  <pic:spPr>
                    <a:xfrm>
                      <a:off x="0" y="0"/>
                      <a:ext cx="5614670" cy="7942580"/>
                    </a:xfrm>
                    <a:prstGeom prst="rect">
                      <a:avLst/>
                    </a:prstGeom>
                  </pic:spPr>
                </pic:pic>
              </a:graphicData>
            </a:graphic>
          </wp:inline>
        </w:drawing>
      </w:r>
    </w:p>
    <w:p w14:paraId="1330B485">
      <w:pPr>
        <w:pStyle w:val="2"/>
        <w:bidi w:val="0"/>
        <w:ind w:left="0" w:leftChars="0" w:firstLine="0" w:firstLineChars="0"/>
        <w:jc w:val="center"/>
        <w:rPr>
          <w:rFonts w:hint="default"/>
          <w:b/>
          <w:bCs/>
          <w:sz w:val="36"/>
          <w:szCs w:val="36"/>
          <w:lang w:val="en-US" w:eastAsia="zh-CN"/>
        </w:rPr>
      </w:pPr>
      <w:r>
        <w:rPr>
          <w:rFonts w:hint="default" w:ascii="Times New Roman" w:hAnsi="Times New Roman" w:eastAsia="宋体" w:cs="Times New Roman"/>
          <w:b/>
          <w:bCs/>
          <w:kern w:val="2"/>
          <w:sz w:val="36"/>
          <w:szCs w:val="36"/>
          <w:lang w:val="en-US" w:eastAsia="zh-CN" w:bidi="ar-SA"/>
        </w:rPr>
        <w:drawing>
          <wp:inline distT="0" distB="0" distL="114300" distR="114300">
            <wp:extent cx="5614670" cy="7942580"/>
            <wp:effectExtent l="0" t="0" r="5080" b="1270"/>
            <wp:docPr id="1" name="图片 1" descr="病房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病房平面图"/>
                    <pic:cNvPicPr>
                      <a:picLocks noChangeAspect="1"/>
                    </pic:cNvPicPr>
                  </pic:nvPicPr>
                  <pic:blipFill>
                    <a:blip r:embed="rId4"/>
                    <a:stretch>
                      <a:fillRect/>
                    </a:stretch>
                  </pic:blipFill>
                  <pic:spPr>
                    <a:xfrm>
                      <a:off x="0" y="0"/>
                      <a:ext cx="5614670" cy="7942580"/>
                    </a:xfrm>
                    <a:prstGeom prst="rect">
                      <a:avLst/>
                    </a:prstGeom>
                  </pic:spPr>
                </pic:pic>
              </a:graphicData>
            </a:graphic>
          </wp:inline>
        </w:drawing>
      </w:r>
      <w:r>
        <w:rPr>
          <w:rFonts w:hint="default" w:ascii="Times New Roman" w:hAnsi="Times New Roman" w:eastAsia="宋体" w:cs="Times New Roman"/>
          <w:b/>
          <w:bCs/>
          <w:kern w:val="2"/>
          <w:sz w:val="36"/>
          <w:szCs w:val="36"/>
          <w:lang w:val="en-US" w:eastAsia="zh-CN" w:bidi="ar-SA"/>
        </w:rPr>
        <w:t>评审办法（综合评分法）</w:t>
      </w:r>
    </w:p>
    <w:tbl>
      <w:tblPr>
        <w:tblStyle w:val="8"/>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537"/>
        <w:gridCol w:w="5110"/>
      </w:tblGrid>
      <w:tr w14:paraId="6BDF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73FA9B2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none"/>
              </w:rPr>
              <w:t>综合评分法：</w:t>
            </w:r>
            <w:r>
              <w:rPr>
                <w:rFonts w:hint="eastAsia" w:ascii="宋体" w:hAnsi="宋体" w:eastAsia="宋体" w:cs="宋体"/>
                <w:color w:val="auto"/>
                <w:sz w:val="21"/>
                <w:szCs w:val="21"/>
                <w:highlight w:val="none"/>
              </w:rPr>
              <w:t>是指</w:t>
            </w:r>
            <w:r>
              <w:rPr>
                <w:rFonts w:hint="eastAsia" w:ascii="宋体" w:hAnsi="宋体" w:eastAsia="宋体" w:cs="宋体"/>
                <w:color w:val="auto"/>
                <w:sz w:val="21"/>
                <w:szCs w:val="21"/>
                <w:highlight w:val="none"/>
                <w:lang w:eastAsia="zh-CN"/>
              </w:rPr>
              <w:t>申请文件</w:t>
            </w:r>
            <w:r>
              <w:rPr>
                <w:rFonts w:hint="eastAsia" w:ascii="宋体" w:hAnsi="宋体" w:eastAsia="宋体" w:cs="宋体"/>
                <w:color w:val="auto"/>
                <w:sz w:val="21"/>
                <w:szCs w:val="21"/>
                <w:highlight w:val="none"/>
              </w:rPr>
              <w:t>满足</w:t>
            </w:r>
            <w:r>
              <w:rPr>
                <w:rFonts w:hint="eastAsia" w:ascii="宋体" w:hAnsi="宋体" w:eastAsia="宋体" w:cs="宋体"/>
                <w:color w:val="auto"/>
                <w:sz w:val="21"/>
                <w:szCs w:val="21"/>
                <w:highlight w:val="none"/>
                <w:lang w:val="en-US" w:eastAsia="zh-CN"/>
              </w:rPr>
              <w:t>院内议价</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全部实质性要求且按评审因素的量化指标评审得分最高的</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为成交候选</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的评审方法。本项目评审细则详见下表。</w:t>
            </w:r>
          </w:p>
        </w:tc>
      </w:tr>
      <w:tr w14:paraId="06F8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27D4F934">
            <w:pPr>
              <w:pStyle w:val="2"/>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b/>
                <w:bCs/>
                <w:sz w:val="21"/>
                <w:szCs w:val="21"/>
                <w:vertAlign w:val="baseline"/>
                <w:lang w:val="en-US" w:eastAsia="zh-CN"/>
              </w:rPr>
              <w:t>评审细则：</w:t>
            </w:r>
          </w:p>
        </w:tc>
      </w:tr>
      <w:tr w14:paraId="4CA7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120" w:type="dxa"/>
            <w:gridSpan w:val="4"/>
            <w:noWrap w:val="0"/>
            <w:vAlign w:val="top"/>
          </w:tcPr>
          <w:p w14:paraId="08A1D18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分值构成：</w:t>
            </w:r>
          </w:p>
          <w:p w14:paraId="3C01DDF1">
            <w:pPr>
              <w:pStyle w:val="2"/>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总分：100分</w:t>
            </w:r>
          </w:p>
          <w:p w14:paraId="0EC03757">
            <w:pPr>
              <w:pStyle w:val="3"/>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报价部分：50分</w:t>
            </w:r>
          </w:p>
          <w:p w14:paraId="11A184CF">
            <w:pPr>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技术部分：40分</w:t>
            </w:r>
          </w:p>
          <w:p w14:paraId="5F3E6A50">
            <w:pPr>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商务部分：10分</w:t>
            </w:r>
          </w:p>
        </w:tc>
      </w:tr>
      <w:tr w14:paraId="0D79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2" w:type="dxa"/>
            <w:noWrap w:val="0"/>
            <w:vAlign w:val="top"/>
          </w:tcPr>
          <w:p w14:paraId="5B7B5F0F">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641" w:type="dxa"/>
            <w:noWrap w:val="0"/>
            <w:vAlign w:val="top"/>
          </w:tcPr>
          <w:p w14:paraId="3F59F9B0">
            <w:pPr>
              <w:pStyle w:val="2"/>
              <w:ind w:left="0" w:leftChars="0"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分值</w:t>
            </w:r>
          </w:p>
        </w:tc>
        <w:tc>
          <w:tcPr>
            <w:tcW w:w="1537" w:type="dxa"/>
            <w:noWrap w:val="0"/>
            <w:vAlign w:val="top"/>
          </w:tcPr>
          <w:p w14:paraId="7A1D5222">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评分因素</w:t>
            </w:r>
          </w:p>
        </w:tc>
        <w:tc>
          <w:tcPr>
            <w:tcW w:w="5110" w:type="dxa"/>
            <w:noWrap w:val="0"/>
            <w:vAlign w:val="top"/>
          </w:tcPr>
          <w:p w14:paraId="4F61F000">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评分标准</w:t>
            </w:r>
          </w:p>
        </w:tc>
      </w:tr>
      <w:tr w14:paraId="2ED5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832" w:type="dxa"/>
            <w:noWrap w:val="0"/>
            <w:vAlign w:val="top"/>
          </w:tcPr>
          <w:p w14:paraId="5D251EDD">
            <w:pPr>
              <w:pStyle w:val="2"/>
              <w:ind w:left="0" w:leftChars="0" w:firstLine="0" w:firstLineChars="0"/>
              <w:jc w:val="center"/>
              <w:rPr>
                <w:rFonts w:hint="eastAsia" w:ascii="宋体" w:hAnsi="宋体" w:eastAsia="宋体" w:cs="宋体"/>
                <w:sz w:val="21"/>
                <w:szCs w:val="21"/>
                <w:vertAlign w:val="baseline"/>
                <w:lang w:val="en-US" w:eastAsia="zh-CN"/>
              </w:rPr>
            </w:pPr>
          </w:p>
          <w:p w14:paraId="7D8F74AC">
            <w:pPr>
              <w:pStyle w:val="2"/>
              <w:ind w:left="0" w:leftChars="0" w:firstLine="0" w:firstLineChars="0"/>
              <w:jc w:val="center"/>
              <w:rPr>
                <w:rFonts w:hint="eastAsia" w:ascii="宋体" w:hAnsi="宋体" w:eastAsia="宋体" w:cs="宋体"/>
                <w:sz w:val="21"/>
                <w:szCs w:val="21"/>
                <w:vertAlign w:val="baseline"/>
                <w:lang w:val="en-US" w:eastAsia="zh-CN"/>
              </w:rPr>
            </w:pPr>
          </w:p>
          <w:p w14:paraId="66149F88">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641" w:type="dxa"/>
            <w:noWrap w:val="0"/>
            <w:vAlign w:val="top"/>
          </w:tcPr>
          <w:p w14:paraId="26E67FF2">
            <w:pPr>
              <w:pStyle w:val="2"/>
              <w:ind w:left="0" w:leftChars="0" w:firstLine="0" w:firstLineChars="0"/>
              <w:jc w:val="center"/>
              <w:rPr>
                <w:rFonts w:hint="eastAsia" w:ascii="宋体" w:hAnsi="宋体" w:eastAsia="宋体" w:cs="宋体"/>
                <w:sz w:val="21"/>
                <w:szCs w:val="21"/>
                <w:vertAlign w:val="baseline"/>
                <w:lang w:val="en-US" w:eastAsia="zh-CN"/>
              </w:rPr>
            </w:pPr>
          </w:p>
          <w:p w14:paraId="3330357E">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报价部分</w:t>
            </w:r>
          </w:p>
          <w:p w14:paraId="4AE15CFB">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（50分）</w:t>
            </w:r>
          </w:p>
        </w:tc>
        <w:tc>
          <w:tcPr>
            <w:tcW w:w="1537" w:type="dxa"/>
            <w:noWrap w:val="0"/>
            <w:vAlign w:val="center"/>
          </w:tcPr>
          <w:p w14:paraId="1F4E8B09">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投标报价</w:t>
            </w:r>
          </w:p>
        </w:tc>
        <w:tc>
          <w:tcPr>
            <w:tcW w:w="5110" w:type="dxa"/>
            <w:noWrap w:val="0"/>
            <w:vAlign w:val="top"/>
          </w:tcPr>
          <w:p w14:paraId="7695A11B">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i w:val="0"/>
                <w:color w:val="000000"/>
                <w:kern w:val="0"/>
                <w:sz w:val="21"/>
                <w:szCs w:val="21"/>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报价得分=（</w:t>
            </w:r>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基准价/最后</w:t>
            </w:r>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报价）×</w:t>
            </w:r>
            <w:bookmarkEnd w:id="0"/>
            <w:r>
              <w:rPr>
                <w:rFonts w:hint="eastAsia" w:ascii="宋体" w:hAnsi="宋体" w:eastAsia="宋体" w:cs="宋体"/>
                <w:color w:val="auto"/>
                <w:sz w:val="21"/>
                <w:szCs w:val="21"/>
                <w:lang w:val="en-US" w:eastAsia="zh-CN"/>
              </w:rPr>
              <w:t>50分</w:t>
            </w:r>
          </w:p>
        </w:tc>
      </w:tr>
      <w:tr w14:paraId="2DDE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2" w:type="dxa"/>
            <w:vMerge w:val="restart"/>
            <w:noWrap w:val="0"/>
            <w:vAlign w:val="top"/>
          </w:tcPr>
          <w:p w14:paraId="083B8295">
            <w:pPr>
              <w:pStyle w:val="2"/>
              <w:ind w:left="0" w:leftChars="0" w:firstLine="0" w:firstLineChars="0"/>
              <w:jc w:val="center"/>
              <w:rPr>
                <w:rFonts w:hint="eastAsia" w:ascii="宋体" w:hAnsi="宋体" w:eastAsia="宋体" w:cs="宋体"/>
                <w:sz w:val="21"/>
                <w:szCs w:val="21"/>
                <w:vertAlign w:val="baseline"/>
                <w:lang w:val="en-US" w:eastAsia="zh-CN"/>
              </w:rPr>
            </w:pPr>
          </w:p>
          <w:p w14:paraId="6E77F54A">
            <w:pPr>
              <w:pStyle w:val="2"/>
              <w:ind w:left="0" w:leftChars="0" w:firstLine="0" w:firstLineChars="0"/>
              <w:jc w:val="both"/>
              <w:rPr>
                <w:rFonts w:hint="eastAsia" w:ascii="宋体" w:hAnsi="宋体" w:eastAsia="宋体" w:cs="宋体"/>
                <w:sz w:val="21"/>
                <w:szCs w:val="21"/>
                <w:vertAlign w:val="baseline"/>
                <w:lang w:val="en-US" w:eastAsia="zh-CN"/>
              </w:rPr>
            </w:pPr>
          </w:p>
          <w:p w14:paraId="1ED4646B">
            <w:pPr>
              <w:pStyle w:val="2"/>
              <w:ind w:left="0" w:leftChars="0" w:firstLine="0" w:firstLineChars="0"/>
              <w:jc w:val="center"/>
              <w:rPr>
                <w:rFonts w:hint="eastAsia" w:ascii="宋体" w:hAnsi="宋体" w:eastAsia="宋体" w:cs="宋体"/>
                <w:sz w:val="21"/>
                <w:szCs w:val="21"/>
                <w:vertAlign w:val="baseline"/>
                <w:lang w:val="en-US" w:eastAsia="zh-CN"/>
              </w:rPr>
            </w:pPr>
          </w:p>
          <w:p w14:paraId="65E2B439">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641" w:type="dxa"/>
            <w:vMerge w:val="restart"/>
            <w:noWrap w:val="0"/>
            <w:vAlign w:val="top"/>
          </w:tcPr>
          <w:p w14:paraId="0F834232">
            <w:pPr>
              <w:pStyle w:val="2"/>
              <w:ind w:left="0" w:leftChars="0" w:firstLine="0" w:firstLineChars="0"/>
              <w:jc w:val="both"/>
              <w:rPr>
                <w:rFonts w:hint="eastAsia" w:ascii="宋体" w:hAnsi="宋体" w:eastAsia="宋体" w:cs="宋体"/>
                <w:sz w:val="21"/>
                <w:szCs w:val="21"/>
                <w:vertAlign w:val="baseline"/>
                <w:lang w:val="en-US" w:eastAsia="zh-CN"/>
              </w:rPr>
            </w:pPr>
          </w:p>
          <w:p w14:paraId="0E6FC1AF">
            <w:pPr>
              <w:pStyle w:val="2"/>
              <w:ind w:left="0" w:leftChars="0" w:firstLine="0" w:firstLineChars="0"/>
              <w:jc w:val="center"/>
              <w:rPr>
                <w:rFonts w:hint="eastAsia" w:ascii="宋体" w:hAnsi="宋体" w:eastAsia="宋体" w:cs="宋体"/>
                <w:sz w:val="21"/>
                <w:szCs w:val="21"/>
                <w:vertAlign w:val="baseline"/>
                <w:lang w:val="en-US" w:eastAsia="zh-CN"/>
              </w:rPr>
            </w:pPr>
          </w:p>
          <w:p w14:paraId="2778CD96">
            <w:pPr>
              <w:pStyle w:val="2"/>
              <w:ind w:left="0" w:leftChars="0" w:firstLine="0" w:firstLineChars="0"/>
              <w:jc w:val="center"/>
              <w:rPr>
                <w:rFonts w:hint="eastAsia" w:ascii="宋体" w:hAnsi="宋体" w:eastAsia="宋体" w:cs="宋体"/>
                <w:sz w:val="21"/>
                <w:szCs w:val="21"/>
                <w:vertAlign w:val="baseline"/>
                <w:lang w:val="en-US" w:eastAsia="zh-CN"/>
              </w:rPr>
            </w:pPr>
          </w:p>
          <w:p w14:paraId="3AF926B5">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技术部分</w:t>
            </w:r>
          </w:p>
          <w:p w14:paraId="1314BD72">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（40分）</w:t>
            </w:r>
          </w:p>
        </w:tc>
        <w:tc>
          <w:tcPr>
            <w:tcW w:w="1537" w:type="dxa"/>
            <w:noWrap w:val="0"/>
            <w:vAlign w:val="center"/>
          </w:tcPr>
          <w:p w14:paraId="4E3D62A0">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设计方案</w:t>
            </w:r>
          </w:p>
          <w:p w14:paraId="728F9FB2">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（30分）</w:t>
            </w:r>
          </w:p>
          <w:p w14:paraId="146F6ABC">
            <w:pPr>
              <w:pStyle w:val="3"/>
              <w:rPr>
                <w:rFonts w:hint="eastAsia" w:ascii="宋体" w:hAnsi="宋体" w:eastAsia="宋体" w:cs="宋体"/>
                <w:sz w:val="21"/>
                <w:szCs w:val="21"/>
                <w:lang w:val="en-US" w:eastAsia="zh-CN"/>
              </w:rPr>
            </w:pPr>
          </w:p>
        </w:tc>
        <w:tc>
          <w:tcPr>
            <w:tcW w:w="5110" w:type="dxa"/>
            <w:noWrap w:val="0"/>
            <w:vAlign w:val="top"/>
          </w:tcPr>
          <w:p w14:paraId="0E883C85">
            <w:pPr>
              <w:pStyle w:val="2"/>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1.设计方案内容全面、详细、温馨、舒适，有利于老年人康复，满足使用功能，得30分。</w:t>
            </w:r>
          </w:p>
          <w:p w14:paraId="0B40A328">
            <w:pPr>
              <w:pStyle w:val="2"/>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2.设计方案内容基本全面，基本满足使用功能，但存在一些细节问题，得 20 分。</w:t>
            </w:r>
          </w:p>
          <w:p w14:paraId="6FE3A04A">
            <w:pPr>
              <w:pStyle w:val="2"/>
              <w:ind w:left="0" w:leftChars="0" w:firstLine="0" w:firstLineChars="0"/>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color w:val="auto"/>
                <w:sz w:val="21"/>
                <w:szCs w:val="21"/>
                <w:lang w:val="en-US" w:eastAsia="zh-CN"/>
              </w:rPr>
              <w:t>3.设计方案内容不全面，对项目需求理解不深，存在明显缺陷，得5分。</w:t>
            </w:r>
          </w:p>
        </w:tc>
      </w:tr>
      <w:tr w14:paraId="291E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832" w:type="dxa"/>
            <w:vMerge w:val="continue"/>
            <w:noWrap w:val="0"/>
            <w:vAlign w:val="top"/>
          </w:tcPr>
          <w:p w14:paraId="0A735AFC">
            <w:pPr>
              <w:pStyle w:val="2"/>
              <w:ind w:left="0" w:leftChars="0" w:firstLine="0" w:firstLineChars="0"/>
              <w:rPr>
                <w:rFonts w:hint="eastAsia" w:ascii="宋体" w:hAnsi="宋体" w:eastAsia="宋体" w:cs="宋体"/>
                <w:sz w:val="21"/>
                <w:szCs w:val="21"/>
                <w:vertAlign w:val="baseline"/>
                <w:lang w:val="en-US" w:eastAsia="zh-CN"/>
              </w:rPr>
            </w:pPr>
          </w:p>
        </w:tc>
        <w:tc>
          <w:tcPr>
            <w:tcW w:w="1641" w:type="dxa"/>
            <w:vMerge w:val="continue"/>
            <w:noWrap w:val="0"/>
            <w:vAlign w:val="top"/>
          </w:tcPr>
          <w:p w14:paraId="7AEE8992">
            <w:pPr>
              <w:pStyle w:val="2"/>
              <w:ind w:left="0" w:leftChars="0" w:firstLine="0" w:firstLineChars="0"/>
              <w:rPr>
                <w:rFonts w:hint="eastAsia" w:ascii="宋体" w:hAnsi="宋体" w:eastAsia="宋体" w:cs="宋体"/>
                <w:sz w:val="21"/>
                <w:szCs w:val="21"/>
                <w:vertAlign w:val="baseline"/>
                <w:lang w:val="en-US" w:eastAsia="zh-CN"/>
              </w:rPr>
            </w:pPr>
          </w:p>
        </w:tc>
        <w:tc>
          <w:tcPr>
            <w:tcW w:w="1537" w:type="dxa"/>
            <w:noWrap w:val="0"/>
            <w:vAlign w:val="center"/>
          </w:tcPr>
          <w:p w14:paraId="40E00C60">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类似业绩</w:t>
            </w:r>
          </w:p>
          <w:p w14:paraId="55401B24">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（10分）</w:t>
            </w:r>
          </w:p>
        </w:tc>
        <w:tc>
          <w:tcPr>
            <w:tcW w:w="5110" w:type="dxa"/>
            <w:noWrap w:val="0"/>
            <w:vAlign w:val="top"/>
          </w:tcPr>
          <w:p w14:paraId="56D299E7">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p>
          <w:p w14:paraId="6D4676C4">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供应商提供1项近三年内类似项目业绩的，得基本分6分，每多提供1项加2分，满分10分，分数加满为止。注:类似项目业绩证明材料为:中标成交通知书或合同复印件扫描件等有效证明文件。</w:t>
            </w:r>
          </w:p>
        </w:tc>
      </w:tr>
      <w:tr w14:paraId="49A4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832" w:type="dxa"/>
            <w:noWrap w:val="0"/>
            <w:vAlign w:val="top"/>
          </w:tcPr>
          <w:p w14:paraId="3A93455C">
            <w:pPr>
              <w:pStyle w:val="2"/>
              <w:ind w:left="0" w:leftChars="0" w:firstLine="0" w:firstLineChars="0"/>
              <w:rPr>
                <w:rFonts w:hint="eastAsia" w:ascii="宋体" w:hAnsi="宋体" w:eastAsia="宋体" w:cs="宋体"/>
                <w:sz w:val="21"/>
                <w:szCs w:val="21"/>
                <w:vertAlign w:val="baseline"/>
                <w:lang w:val="en-US" w:eastAsia="zh-CN"/>
              </w:rPr>
            </w:pPr>
          </w:p>
          <w:p w14:paraId="1633AB00">
            <w:pPr>
              <w:pStyle w:val="2"/>
              <w:ind w:left="0" w:leftChars="0" w:firstLine="0" w:firstLineChars="0"/>
              <w:jc w:val="center"/>
              <w:rPr>
                <w:rFonts w:hint="eastAsia" w:ascii="宋体" w:hAnsi="宋体" w:eastAsia="宋体" w:cs="宋体"/>
                <w:sz w:val="21"/>
                <w:szCs w:val="21"/>
                <w:vertAlign w:val="baseline"/>
                <w:lang w:val="en-US" w:eastAsia="zh-CN"/>
              </w:rPr>
            </w:pPr>
          </w:p>
          <w:p w14:paraId="00C984F0">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641" w:type="dxa"/>
            <w:noWrap w:val="0"/>
            <w:vAlign w:val="top"/>
          </w:tcPr>
          <w:p w14:paraId="5E2136FE">
            <w:pPr>
              <w:pStyle w:val="2"/>
              <w:ind w:left="0" w:leftChars="0" w:firstLine="0" w:firstLineChars="0"/>
              <w:jc w:val="center"/>
              <w:rPr>
                <w:rFonts w:hint="eastAsia" w:ascii="宋体" w:hAnsi="宋体" w:eastAsia="宋体" w:cs="宋体"/>
                <w:sz w:val="21"/>
                <w:szCs w:val="21"/>
                <w:vertAlign w:val="baseline"/>
                <w:lang w:val="en-US" w:eastAsia="zh-CN"/>
              </w:rPr>
            </w:pPr>
          </w:p>
          <w:p w14:paraId="4A362AE7">
            <w:pPr>
              <w:pStyle w:val="2"/>
              <w:ind w:left="0" w:leftChars="0" w:firstLine="210" w:firstLineChars="1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商务部分</w:t>
            </w:r>
          </w:p>
          <w:p w14:paraId="67A2FFE1">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（10分）</w:t>
            </w:r>
          </w:p>
        </w:tc>
        <w:tc>
          <w:tcPr>
            <w:tcW w:w="1537" w:type="dxa"/>
            <w:noWrap w:val="0"/>
            <w:vAlign w:val="center"/>
          </w:tcPr>
          <w:p w14:paraId="3F138645">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售后服务</w:t>
            </w:r>
          </w:p>
          <w:p w14:paraId="00B7A47A">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（10分）</w:t>
            </w:r>
          </w:p>
        </w:tc>
        <w:tc>
          <w:tcPr>
            <w:tcW w:w="5110" w:type="dxa"/>
            <w:noWrap w:val="0"/>
            <w:vAlign w:val="top"/>
          </w:tcPr>
          <w:p w14:paraId="69F90B90">
            <w:pPr>
              <w:pStyle w:val="2"/>
              <w:ind w:left="0" w:leftChars="0" w:firstLine="0" w:firstLineChars="0"/>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1.售后服务体系完善，响应时间快，能在24小时内响应并解决问题，得10分。</w:t>
            </w:r>
          </w:p>
          <w:p w14:paraId="63629D31">
            <w:pPr>
              <w:pStyle w:val="2"/>
              <w:ind w:left="0" w:leftChars="0" w:firstLine="0" w:firstLineChars="0"/>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2.售后服务体系基本健全，响应时间一般，能在48小时内响应并解决问题，得5分。</w:t>
            </w:r>
          </w:p>
          <w:p w14:paraId="59F81085">
            <w:pPr>
              <w:pStyle w:val="2"/>
              <w:ind w:left="0" w:leftChars="0" w:firstLine="0" w:firstLineChars="0"/>
              <w:rPr>
                <w:rFonts w:hint="eastAsia" w:ascii="宋体" w:hAnsi="宋体" w:eastAsia="宋体" w:cs="宋体"/>
                <w:sz w:val="21"/>
                <w:szCs w:val="21"/>
                <w:lang w:val="en-US" w:eastAsia="zh-CN"/>
              </w:rPr>
            </w:pPr>
            <w:r>
              <w:rPr>
                <w:rFonts w:hint="eastAsia" w:ascii="宋体" w:hAnsi="宋体" w:eastAsia="宋体" w:cs="宋体"/>
                <w:i w:val="0"/>
                <w:color w:val="000000"/>
                <w:kern w:val="0"/>
                <w:sz w:val="21"/>
                <w:szCs w:val="21"/>
                <w:u w:val="none"/>
                <w:lang w:val="en-US" w:eastAsia="zh-CN" w:bidi="ar"/>
              </w:rPr>
              <w:t>3.售后服务体系不完善，响应时间长，得2分。</w:t>
            </w:r>
          </w:p>
        </w:tc>
      </w:tr>
    </w:tbl>
    <w:p w14:paraId="181BC88B">
      <w:pPr>
        <w:rPr>
          <w:rFonts w:hint="eastAsia"/>
          <w:lang w:val="en-US" w:eastAsia="zh-CN"/>
        </w:rPr>
      </w:pPr>
    </w:p>
    <w:p w14:paraId="2232C96E">
      <w:pPr>
        <w:pStyle w:val="6"/>
        <w:jc w:val="center"/>
        <w:rPr>
          <w:rFonts w:hint="eastAsia" w:ascii="宋体" w:hAnsi="宋体" w:eastAsia="宋体" w:cs="宋体"/>
          <w:b/>
          <w:bCs/>
          <w:sz w:val="28"/>
          <w:szCs w:val="28"/>
          <w:lang w:val="en-US" w:eastAsia="zh-CN"/>
        </w:rPr>
      </w:pPr>
    </w:p>
    <w:p w14:paraId="1AA5B516">
      <w:pPr>
        <w:pStyle w:val="6"/>
        <w:jc w:val="center"/>
        <w:rPr>
          <w:rFonts w:hint="eastAsia" w:ascii="宋体" w:hAnsi="宋体" w:eastAsia="宋体" w:cs="宋体"/>
          <w:b/>
          <w:bCs/>
          <w:sz w:val="28"/>
          <w:szCs w:val="28"/>
          <w:lang w:val="en-US" w:eastAsia="zh-CN"/>
        </w:rPr>
      </w:pPr>
    </w:p>
    <w:p w14:paraId="614B5157">
      <w:pPr>
        <w:pStyle w:val="6"/>
        <w:jc w:val="center"/>
        <w:rPr>
          <w:rFonts w:hint="eastAsia" w:ascii="宋体" w:hAnsi="宋体" w:eastAsia="宋体" w:cs="宋体"/>
          <w:b/>
          <w:bCs/>
          <w:sz w:val="28"/>
          <w:szCs w:val="28"/>
          <w:lang w:val="en-US" w:eastAsia="zh-CN"/>
        </w:rPr>
      </w:pPr>
    </w:p>
    <w:p w14:paraId="7F164BBD">
      <w:pPr>
        <w:pStyle w:val="6"/>
        <w:jc w:val="center"/>
        <w:rPr>
          <w:rFonts w:hint="eastAsia" w:ascii="宋体" w:hAnsi="宋体" w:eastAsia="宋体" w:cs="宋体"/>
          <w:b/>
          <w:bCs/>
          <w:sz w:val="28"/>
          <w:szCs w:val="28"/>
          <w:lang w:val="en-US" w:eastAsia="zh-CN"/>
        </w:rPr>
      </w:pPr>
    </w:p>
    <w:p w14:paraId="695CC1A2">
      <w:pPr>
        <w:pStyle w:val="6"/>
        <w:jc w:val="center"/>
        <w:rPr>
          <w:rFonts w:hint="eastAsia" w:ascii="宋体" w:hAnsi="宋体" w:eastAsia="宋体" w:cs="宋体"/>
          <w:b/>
          <w:bCs/>
          <w:sz w:val="28"/>
          <w:szCs w:val="28"/>
          <w:lang w:val="en-US" w:eastAsia="zh-CN"/>
        </w:rPr>
      </w:pPr>
    </w:p>
    <w:p w14:paraId="524123D1">
      <w:pPr>
        <w:pStyle w:val="6"/>
        <w:jc w:val="center"/>
        <w:rPr>
          <w:rFonts w:hint="eastAsia" w:ascii="宋体" w:hAnsi="宋体" w:eastAsia="宋体" w:cs="宋体"/>
          <w:b/>
          <w:bCs/>
          <w:sz w:val="28"/>
          <w:szCs w:val="28"/>
          <w:lang w:val="en-US" w:eastAsia="zh-CN"/>
        </w:rPr>
      </w:pPr>
    </w:p>
    <w:p w14:paraId="41702F52">
      <w:pPr>
        <w:pStyle w:val="6"/>
        <w:jc w:val="center"/>
        <w:rPr>
          <w:rFonts w:hint="eastAsia" w:ascii="宋体" w:hAnsi="宋体" w:eastAsia="宋体" w:cs="宋体"/>
          <w:b/>
          <w:bCs/>
          <w:sz w:val="28"/>
          <w:szCs w:val="28"/>
          <w:lang w:val="en-US" w:eastAsia="zh-CN"/>
        </w:rPr>
      </w:pPr>
    </w:p>
    <w:p w14:paraId="0D0E27D4">
      <w:pPr>
        <w:pStyle w:val="6"/>
        <w:jc w:val="center"/>
        <w:rPr>
          <w:rFonts w:hint="eastAsia" w:ascii="宋体" w:hAnsi="宋体" w:eastAsia="宋体" w:cs="宋体"/>
          <w:b/>
          <w:bCs/>
          <w:sz w:val="28"/>
          <w:szCs w:val="28"/>
          <w:lang w:val="en-US" w:eastAsia="zh-CN"/>
        </w:rPr>
      </w:pPr>
    </w:p>
    <w:p w14:paraId="0A2FED92">
      <w:pPr>
        <w:pStyle w:val="6"/>
        <w:jc w:val="center"/>
        <w:rPr>
          <w:rFonts w:hint="eastAsia" w:ascii="宋体" w:hAnsi="宋体" w:eastAsia="宋体" w:cs="宋体"/>
          <w:b/>
          <w:bCs/>
          <w:sz w:val="28"/>
          <w:szCs w:val="28"/>
          <w:lang w:val="en-US" w:eastAsia="zh-CN"/>
        </w:rPr>
      </w:pPr>
    </w:p>
    <w:p w14:paraId="3B08CD6E">
      <w:pPr>
        <w:pStyle w:val="6"/>
        <w:jc w:val="center"/>
        <w:rPr>
          <w:rFonts w:hint="eastAsia" w:ascii="宋体" w:hAnsi="宋体" w:eastAsia="宋体" w:cs="宋体"/>
          <w:b/>
          <w:bCs/>
          <w:sz w:val="28"/>
          <w:szCs w:val="28"/>
          <w:lang w:val="en-US" w:eastAsia="zh-CN"/>
        </w:rPr>
      </w:pPr>
    </w:p>
    <w:p w14:paraId="03CD7E53">
      <w:pPr>
        <w:pStyle w:val="6"/>
        <w:jc w:val="center"/>
        <w:rPr>
          <w:rFonts w:hint="eastAsia" w:ascii="宋体" w:hAnsi="宋体" w:eastAsia="宋体" w:cs="宋体"/>
          <w:b/>
          <w:bCs/>
          <w:sz w:val="28"/>
          <w:szCs w:val="28"/>
          <w:lang w:val="en-US" w:eastAsia="zh-CN"/>
        </w:rPr>
      </w:pPr>
    </w:p>
    <w:p w14:paraId="2412EBD5">
      <w:pPr>
        <w:pStyle w:val="6"/>
        <w:jc w:val="center"/>
        <w:rPr>
          <w:rFonts w:hint="eastAsia" w:ascii="宋体" w:hAnsi="宋体" w:eastAsia="宋体" w:cs="宋体"/>
          <w:b/>
          <w:bCs/>
          <w:sz w:val="28"/>
          <w:szCs w:val="28"/>
          <w:lang w:val="en-US" w:eastAsia="zh-CN"/>
        </w:rPr>
      </w:pPr>
    </w:p>
    <w:p w14:paraId="4EA0999E">
      <w:pPr>
        <w:pStyle w:val="6"/>
        <w:jc w:val="center"/>
        <w:rPr>
          <w:rFonts w:hint="eastAsia" w:ascii="宋体" w:hAnsi="宋体" w:eastAsia="宋体" w:cs="宋体"/>
          <w:b/>
          <w:bCs/>
          <w:sz w:val="28"/>
          <w:szCs w:val="28"/>
          <w:lang w:val="en-US" w:eastAsia="zh-CN"/>
        </w:rPr>
      </w:pPr>
    </w:p>
    <w:p w14:paraId="3DD46135">
      <w:pPr>
        <w:pStyle w:val="6"/>
        <w:jc w:val="center"/>
        <w:rPr>
          <w:rFonts w:hint="eastAsia" w:ascii="宋体" w:hAnsi="宋体" w:eastAsia="宋体" w:cs="宋体"/>
          <w:b/>
          <w:bCs/>
          <w:sz w:val="28"/>
          <w:szCs w:val="28"/>
          <w:lang w:val="en-US" w:eastAsia="zh-CN"/>
        </w:rPr>
      </w:pPr>
    </w:p>
    <w:p w14:paraId="1FB068EF">
      <w:pPr>
        <w:pStyle w:val="6"/>
        <w:jc w:val="center"/>
        <w:rPr>
          <w:rFonts w:hint="eastAsia" w:ascii="宋体" w:hAnsi="宋体" w:eastAsia="宋体" w:cs="宋体"/>
          <w:b/>
          <w:bCs/>
          <w:sz w:val="28"/>
          <w:szCs w:val="28"/>
          <w:lang w:val="en-US" w:eastAsia="zh-CN"/>
        </w:rPr>
      </w:pPr>
    </w:p>
    <w:p w14:paraId="4C31C512">
      <w:pPr>
        <w:pStyle w:val="6"/>
        <w:jc w:val="center"/>
        <w:rPr>
          <w:rFonts w:hint="eastAsia" w:ascii="宋体" w:hAnsi="宋体" w:eastAsia="宋体" w:cs="宋体"/>
          <w:b/>
          <w:bCs/>
          <w:sz w:val="28"/>
          <w:szCs w:val="28"/>
          <w:lang w:val="en-US" w:eastAsia="zh-CN"/>
        </w:rPr>
      </w:pPr>
    </w:p>
    <w:p w14:paraId="0AAEAE6C">
      <w:pPr>
        <w:pStyle w:val="6"/>
        <w:jc w:val="center"/>
        <w:rPr>
          <w:rFonts w:hint="eastAsia" w:ascii="宋体" w:hAnsi="宋体" w:eastAsia="宋体" w:cs="宋体"/>
          <w:b/>
          <w:bCs/>
          <w:sz w:val="28"/>
          <w:szCs w:val="28"/>
          <w:lang w:val="en-US" w:eastAsia="zh-CN"/>
        </w:rPr>
      </w:pPr>
    </w:p>
    <w:p w14:paraId="34989A6D">
      <w:pPr>
        <w:pStyle w:val="6"/>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响应文件格式</w:t>
      </w:r>
    </w:p>
    <w:p w14:paraId="13107F2A">
      <w:pPr>
        <w:rPr>
          <w:rFonts w:hint="eastAsia" w:ascii="宋体" w:hAnsi="宋体" w:eastAsia="宋体" w:cs="宋体"/>
          <w:b/>
          <w:bCs/>
          <w:sz w:val="28"/>
          <w:szCs w:val="28"/>
          <w:lang w:val="en-US" w:eastAsia="zh-CN"/>
        </w:rPr>
      </w:pPr>
    </w:p>
    <w:p w14:paraId="7F699188">
      <w:pPr>
        <w:pStyle w:val="2"/>
        <w:rPr>
          <w:rFonts w:hint="eastAsia"/>
          <w:lang w:val="en-US" w:eastAsia="zh-CN"/>
        </w:rPr>
      </w:pPr>
    </w:p>
    <w:p w14:paraId="3B36A1BB">
      <w:pPr>
        <w:pStyle w:val="6"/>
        <w:numPr>
          <w:ilvl w:val="0"/>
          <w:numId w:val="1"/>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055B0CE8">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7E3EA11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6EAFD02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3E93C1A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29B9464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6A116B9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161C814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756B117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0FF11F8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0C2BE72">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0DF48D96">
      <w:pPr>
        <w:spacing w:line="360" w:lineRule="auto"/>
        <w:rPr>
          <w:rFonts w:hint="eastAsia" w:ascii="仿宋" w:hAnsi="仿宋" w:eastAsia="仿宋" w:cs="仿宋"/>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011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61F3166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AFD2B24">
            <w:pPr>
              <w:spacing w:line="500" w:lineRule="exact"/>
              <w:rPr>
                <w:rFonts w:hint="eastAsia" w:ascii="宋体" w:hAnsi="宋体" w:eastAsia="宋体" w:cs="宋体"/>
                <w:color w:val="auto"/>
                <w:sz w:val="24"/>
                <w:szCs w:val="24"/>
              </w:rPr>
            </w:pPr>
          </w:p>
          <w:p w14:paraId="3734AB06">
            <w:pPr>
              <w:spacing w:line="500" w:lineRule="exact"/>
              <w:rPr>
                <w:rFonts w:hint="eastAsia" w:ascii="宋体" w:hAnsi="宋体" w:eastAsia="宋体" w:cs="宋体"/>
                <w:color w:val="auto"/>
                <w:sz w:val="24"/>
                <w:szCs w:val="24"/>
              </w:rPr>
            </w:pPr>
          </w:p>
          <w:p w14:paraId="2152105F">
            <w:pPr>
              <w:spacing w:line="500" w:lineRule="exact"/>
              <w:rPr>
                <w:rFonts w:hint="eastAsia" w:ascii="宋体" w:hAnsi="宋体" w:eastAsia="宋体" w:cs="宋体"/>
                <w:color w:val="auto"/>
                <w:sz w:val="24"/>
                <w:szCs w:val="24"/>
              </w:rPr>
            </w:pPr>
          </w:p>
          <w:p w14:paraId="6F8DAC35">
            <w:pPr>
              <w:spacing w:line="500" w:lineRule="exact"/>
              <w:rPr>
                <w:rFonts w:hint="eastAsia" w:ascii="宋体" w:hAnsi="宋体" w:eastAsia="宋体" w:cs="宋体"/>
                <w:color w:val="auto"/>
                <w:sz w:val="24"/>
                <w:szCs w:val="24"/>
              </w:rPr>
            </w:pPr>
          </w:p>
        </w:tc>
        <w:tc>
          <w:tcPr>
            <w:tcW w:w="4606" w:type="dxa"/>
            <w:noWrap w:val="0"/>
            <w:vAlign w:val="top"/>
          </w:tcPr>
          <w:p w14:paraId="33A30952">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2A6714">
            <w:pPr>
              <w:widowControl/>
              <w:jc w:val="left"/>
              <w:rPr>
                <w:rFonts w:hint="eastAsia" w:ascii="宋体" w:hAnsi="宋体" w:eastAsia="宋体" w:cs="宋体"/>
                <w:color w:val="auto"/>
                <w:sz w:val="24"/>
                <w:szCs w:val="24"/>
              </w:rPr>
            </w:pPr>
          </w:p>
          <w:p w14:paraId="6360F388">
            <w:pPr>
              <w:widowControl/>
              <w:jc w:val="left"/>
              <w:rPr>
                <w:rFonts w:hint="eastAsia" w:ascii="宋体" w:hAnsi="宋体" w:eastAsia="宋体" w:cs="宋体"/>
                <w:color w:val="auto"/>
                <w:sz w:val="24"/>
                <w:szCs w:val="24"/>
              </w:rPr>
            </w:pPr>
          </w:p>
          <w:p w14:paraId="3F48D66B">
            <w:pPr>
              <w:widowControl/>
              <w:jc w:val="left"/>
              <w:rPr>
                <w:rFonts w:hint="eastAsia" w:ascii="宋体" w:hAnsi="宋体" w:eastAsia="宋体" w:cs="宋体"/>
                <w:color w:val="auto"/>
                <w:sz w:val="24"/>
                <w:szCs w:val="24"/>
              </w:rPr>
            </w:pPr>
          </w:p>
          <w:p w14:paraId="44025C97">
            <w:pPr>
              <w:widowControl/>
              <w:jc w:val="left"/>
              <w:rPr>
                <w:rFonts w:hint="eastAsia" w:ascii="宋体" w:hAnsi="宋体" w:eastAsia="宋体" w:cs="宋体"/>
                <w:color w:val="auto"/>
                <w:sz w:val="24"/>
                <w:szCs w:val="24"/>
              </w:rPr>
            </w:pPr>
          </w:p>
          <w:p w14:paraId="126D504A">
            <w:pPr>
              <w:spacing w:line="500" w:lineRule="exact"/>
              <w:rPr>
                <w:rFonts w:hint="eastAsia" w:ascii="宋体" w:hAnsi="宋体" w:eastAsia="宋体" w:cs="宋体"/>
                <w:color w:val="auto"/>
                <w:sz w:val="24"/>
                <w:szCs w:val="24"/>
              </w:rPr>
            </w:pPr>
          </w:p>
          <w:p w14:paraId="30B86C3A">
            <w:pPr>
              <w:spacing w:line="500" w:lineRule="exact"/>
              <w:rPr>
                <w:rFonts w:hint="eastAsia" w:ascii="宋体" w:hAnsi="宋体" w:eastAsia="宋体" w:cs="宋体"/>
                <w:color w:val="auto"/>
                <w:sz w:val="24"/>
                <w:szCs w:val="24"/>
              </w:rPr>
            </w:pPr>
          </w:p>
        </w:tc>
      </w:tr>
    </w:tbl>
    <w:p w14:paraId="40F6516D">
      <w:pPr>
        <w:rPr>
          <w:rFonts w:hint="eastAsia"/>
          <w:lang w:val="en-US" w:eastAsia="zh-CN"/>
        </w:rPr>
      </w:pPr>
    </w:p>
    <w:p w14:paraId="1E4F1438">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14:paraId="7F76BA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eastAsia="zh-CN"/>
        </w:rPr>
        <w:t>（</w:t>
      </w:r>
      <w:r>
        <w:rPr>
          <w:rFonts w:hint="eastAsia" w:ascii="仿宋" w:hAnsi="仿宋" w:cs="仿宋"/>
          <w:color w:val="auto"/>
          <w:sz w:val="24"/>
          <w:szCs w:val="24"/>
          <w:u w:val="single"/>
          <w:lang w:val="en-US" w:eastAsia="zh-CN"/>
        </w:rPr>
        <w:t>填写项目名称</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招标资格审查申请文件，其法律后果由我方承担。 </w:t>
      </w:r>
    </w:p>
    <w:p w14:paraId="4B8B30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2E5447B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3DAC1EE1">
      <w:pPr>
        <w:rPr>
          <w:rFonts w:hint="eastAsia" w:ascii="仿宋" w:hAnsi="仿宋" w:eastAsia="仿宋" w:cs="仿宋"/>
          <w:color w:val="auto"/>
          <w:sz w:val="24"/>
          <w:szCs w:val="24"/>
        </w:rPr>
      </w:pPr>
    </w:p>
    <w:p w14:paraId="324DD761">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62526E7A">
      <w:pPr>
        <w:spacing w:line="360" w:lineRule="auto"/>
        <w:rPr>
          <w:rFonts w:hint="eastAsia" w:ascii="仿宋" w:hAnsi="仿宋" w:eastAsia="仿宋" w:cs="仿宋"/>
          <w:color w:val="auto"/>
          <w:sz w:val="24"/>
          <w:szCs w:val="24"/>
        </w:rPr>
      </w:pPr>
    </w:p>
    <w:p w14:paraId="590EA06C">
      <w:pPr>
        <w:spacing w:line="360" w:lineRule="auto"/>
        <w:rPr>
          <w:rFonts w:hint="eastAsia" w:ascii="仿宋" w:hAnsi="仿宋" w:eastAsia="仿宋" w:cs="仿宋"/>
          <w:color w:val="auto"/>
          <w:sz w:val="24"/>
          <w:szCs w:val="24"/>
        </w:rPr>
      </w:pPr>
    </w:p>
    <w:p w14:paraId="56A624C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0FC23DD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A5B4EC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7A033A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68F09BE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CE23DC3">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7FD84076">
      <w:pPr>
        <w:spacing w:line="360" w:lineRule="auto"/>
        <w:ind w:firstLine="120" w:firstLineChars="50"/>
        <w:rPr>
          <w:rFonts w:hint="eastAsia" w:ascii="宋体" w:hAnsi="宋体" w:eastAsia="宋体" w:cs="宋体"/>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6F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442FE2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91CDB1A">
            <w:pPr>
              <w:spacing w:line="500" w:lineRule="exact"/>
              <w:rPr>
                <w:rFonts w:hint="eastAsia" w:ascii="宋体" w:hAnsi="宋体" w:eastAsia="宋体" w:cs="宋体"/>
                <w:color w:val="auto"/>
                <w:sz w:val="24"/>
                <w:szCs w:val="24"/>
              </w:rPr>
            </w:pPr>
          </w:p>
          <w:p w14:paraId="6C5788C4">
            <w:pPr>
              <w:spacing w:line="500" w:lineRule="exact"/>
              <w:rPr>
                <w:rFonts w:hint="eastAsia" w:ascii="宋体" w:hAnsi="宋体" w:eastAsia="宋体" w:cs="宋体"/>
                <w:color w:val="auto"/>
                <w:sz w:val="24"/>
                <w:szCs w:val="24"/>
              </w:rPr>
            </w:pPr>
          </w:p>
          <w:p w14:paraId="54D04DA4">
            <w:pPr>
              <w:spacing w:line="500" w:lineRule="exact"/>
              <w:rPr>
                <w:rFonts w:hint="eastAsia" w:ascii="宋体" w:hAnsi="宋体" w:eastAsia="宋体" w:cs="宋体"/>
                <w:color w:val="auto"/>
                <w:sz w:val="24"/>
                <w:szCs w:val="24"/>
              </w:rPr>
            </w:pPr>
          </w:p>
        </w:tc>
        <w:tc>
          <w:tcPr>
            <w:tcW w:w="4777" w:type="dxa"/>
            <w:noWrap w:val="0"/>
            <w:vAlign w:val="top"/>
          </w:tcPr>
          <w:p w14:paraId="372A39C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DD25C30">
            <w:pPr>
              <w:widowControl/>
              <w:jc w:val="left"/>
              <w:rPr>
                <w:rFonts w:hint="eastAsia" w:ascii="宋体" w:hAnsi="宋体" w:eastAsia="宋体" w:cs="宋体"/>
                <w:color w:val="auto"/>
                <w:sz w:val="24"/>
                <w:szCs w:val="24"/>
              </w:rPr>
            </w:pPr>
          </w:p>
          <w:p w14:paraId="0B9CCDD1">
            <w:pPr>
              <w:widowControl/>
              <w:jc w:val="left"/>
              <w:rPr>
                <w:rFonts w:hint="eastAsia" w:ascii="宋体" w:hAnsi="宋体" w:eastAsia="宋体" w:cs="宋体"/>
                <w:color w:val="auto"/>
                <w:sz w:val="24"/>
                <w:szCs w:val="24"/>
              </w:rPr>
            </w:pPr>
          </w:p>
          <w:p w14:paraId="10412AE3">
            <w:pPr>
              <w:spacing w:line="500" w:lineRule="exact"/>
              <w:rPr>
                <w:rFonts w:hint="eastAsia" w:ascii="宋体" w:hAnsi="宋体" w:eastAsia="宋体" w:cs="宋体"/>
                <w:color w:val="auto"/>
                <w:sz w:val="24"/>
                <w:szCs w:val="24"/>
              </w:rPr>
            </w:pPr>
          </w:p>
        </w:tc>
      </w:tr>
    </w:tbl>
    <w:p w14:paraId="191A9C9A">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12E4FD71">
      <w:pPr>
        <w:pStyle w:val="6"/>
        <w:rPr>
          <w:rFonts w:hint="eastAsia"/>
          <w:lang w:val="en-US" w:eastAsia="zh-CN"/>
        </w:rPr>
      </w:pPr>
    </w:p>
    <w:p w14:paraId="72770D59">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6450C7B7">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4.参加政府采购活动前三年内在经营活动中无重大违法、无违规违纪的书面声明；</w:t>
      </w:r>
    </w:p>
    <w:p w14:paraId="32E75C74">
      <w:pPr>
        <w:jc w:val="center"/>
        <w:rPr>
          <w:rFonts w:hint="eastAsia" w:ascii="黑体" w:hAnsi="黑体" w:eastAsia="黑体" w:cs="黑体"/>
          <w:b/>
          <w:bCs/>
          <w:sz w:val="28"/>
          <w:szCs w:val="28"/>
          <w:lang w:val="en-US" w:eastAsia="zh-CN"/>
        </w:rPr>
      </w:pPr>
    </w:p>
    <w:p w14:paraId="2E6830F8">
      <w:pPr>
        <w:jc w:val="center"/>
        <w:rPr>
          <w:rFonts w:hint="eastAsia" w:ascii="黑体" w:hAnsi="黑体" w:eastAsia="黑体" w:cs="黑体"/>
          <w:b/>
          <w:bCs/>
          <w:sz w:val="28"/>
          <w:szCs w:val="28"/>
          <w:lang w:val="en-US" w:eastAsia="zh-CN"/>
        </w:rPr>
      </w:pPr>
    </w:p>
    <w:p w14:paraId="06821F5E">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768E348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DB62FF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致：[采购单位/招标代理机构名称] </w:t>
      </w:r>
    </w:p>
    <w:p w14:paraId="1D0E806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7F65B41D">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FC318C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C1FAE68">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97657C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0E6A35C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0952D3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170ACA7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7B5E517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1C609EE7">
      <w:pPr>
        <w:rPr>
          <w:rFonts w:hint="eastAsia" w:ascii="宋体" w:hAnsi="宋体" w:eastAsia="宋体" w:cs="宋体"/>
          <w:color w:val="auto"/>
          <w:sz w:val="28"/>
          <w:szCs w:val="28"/>
          <w:lang w:val="en-US" w:eastAsia="zh-CN"/>
        </w:rPr>
      </w:pPr>
    </w:p>
    <w:p w14:paraId="69690568">
      <w:pPr>
        <w:pStyle w:val="6"/>
        <w:rPr>
          <w:rFonts w:hint="eastAsia" w:ascii="宋体" w:hAnsi="宋体" w:eastAsia="宋体" w:cs="宋体"/>
          <w:color w:val="auto"/>
          <w:sz w:val="28"/>
          <w:szCs w:val="28"/>
          <w:lang w:val="en-US" w:eastAsia="zh-CN"/>
        </w:rPr>
        <w:sectPr>
          <w:pgSz w:w="11906" w:h="16838"/>
          <w:pgMar w:top="1417" w:right="1474" w:bottom="1417" w:left="1587" w:header="851" w:footer="992" w:gutter="0"/>
          <w:lnNumType w:countBy="0" w:restart="continuous"/>
          <w:cols w:space="720" w:num="1"/>
          <w:docGrid w:type="lines" w:linePitch="312" w:charSpace="0"/>
        </w:sectPr>
      </w:pPr>
    </w:p>
    <w:tbl>
      <w:tblPr>
        <w:tblStyle w:val="7"/>
        <w:tblW w:w="127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54"/>
        <w:gridCol w:w="2438"/>
        <w:gridCol w:w="4118"/>
        <w:gridCol w:w="939"/>
        <w:gridCol w:w="930"/>
        <w:gridCol w:w="1690"/>
        <w:gridCol w:w="1567"/>
      </w:tblGrid>
      <w:tr w14:paraId="030C1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2736" w:type="dxa"/>
            <w:gridSpan w:val="7"/>
            <w:tcBorders>
              <w:top w:val="nil"/>
              <w:left w:val="nil"/>
              <w:bottom w:val="single" w:color="auto" w:sz="4" w:space="0"/>
              <w:right w:val="nil"/>
            </w:tcBorders>
            <w:noWrap w:val="0"/>
            <w:vAlign w:val="center"/>
          </w:tcPr>
          <w:p w14:paraId="0362283D">
            <w:pPr>
              <w:keepNext w:val="0"/>
              <w:keepLines w:val="0"/>
              <w:widowControl/>
              <w:suppressLineNumbers w:val="0"/>
              <w:jc w:val="both"/>
              <w:textAlignment w:val="center"/>
              <w:rPr>
                <w:rFonts w:hint="default" w:ascii="宋体" w:hAnsi="宋体" w:eastAsia="宋体" w:cs="宋体"/>
                <w:b/>
                <w:bCs/>
                <w:i w:val="0"/>
                <w:iCs w:val="0"/>
                <w:color w:val="000000"/>
                <w:sz w:val="32"/>
                <w:szCs w:val="32"/>
                <w:u w:val="none"/>
                <w:lang w:val="en-US" w:eastAsia="zh-CN"/>
              </w:rPr>
            </w:pPr>
            <w:r>
              <w:rPr>
                <w:rFonts w:hint="eastAsia" w:ascii="宋体" w:hAnsi="宋体" w:eastAsia="宋体" w:cs="宋体"/>
                <w:b/>
                <w:bCs/>
                <w:i w:val="0"/>
                <w:iCs w:val="0"/>
                <w:color w:val="000000"/>
                <w:sz w:val="32"/>
                <w:szCs w:val="32"/>
                <w:u w:val="none"/>
                <w:lang w:val="en-US" w:eastAsia="zh-CN"/>
              </w:rPr>
              <w:t>5.报价表：</w:t>
            </w:r>
          </w:p>
          <w:p w14:paraId="573A604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lang w:val="en-US" w:eastAsia="zh-CN"/>
              </w:rPr>
            </w:pPr>
          </w:p>
          <w:p w14:paraId="0BA399B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b/>
                <w:bCs/>
                <w:i w:val="0"/>
                <w:iCs w:val="0"/>
                <w:color w:val="000000"/>
                <w:sz w:val="32"/>
                <w:szCs w:val="32"/>
                <w:u w:val="none"/>
                <w:lang w:val="en-US" w:eastAsia="zh-CN"/>
              </w:rPr>
              <w:t>老年医学科老干病房改造报价表</w:t>
            </w:r>
          </w:p>
        </w:tc>
      </w:tr>
      <w:tr w14:paraId="62DE9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054" w:type="dxa"/>
            <w:tcBorders>
              <w:top w:val="single" w:color="auto" w:sz="4" w:space="0"/>
              <w:left w:val="single" w:color="000000" w:sz="4" w:space="0"/>
              <w:bottom w:val="single" w:color="000000" w:sz="4" w:space="0"/>
              <w:right w:val="single" w:color="000000" w:sz="4" w:space="0"/>
            </w:tcBorders>
            <w:noWrap w:val="0"/>
            <w:vAlign w:val="center"/>
          </w:tcPr>
          <w:p w14:paraId="3A512075">
            <w:pPr>
              <w:keepNext w:val="0"/>
              <w:keepLines w:val="0"/>
              <w:widowControl/>
              <w:suppressLineNumbers w:val="0"/>
              <w:jc w:val="center"/>
              <w:textAlignment w:val="center"/>
              <w:rPr>
                <w:rStyle w:val="11"/>
                <w:lang w:val="en-US" w:eastAsia="zh-CN" w:bidi="ar"/>
              </w:rPr>
            </w:pPr>
            <w:r>
              <w:rPr>
                <w:rStyle w:val="11"/>
                <w:lang w:val="en-US" w:eastAsia="zh-CN" w:bidi="ar"/>
              </w:rPr>
              <w:t>序号</w:t>
            </w:r>
          </w:p>
        </w:tc>
        <w:tc>
          <w:tcPr>
            <w:tcW w:w="2438" w:type="dxa"/>
            <w:tcBorders>
              <w:top w:val="single" w:color="auto" w:sz="4" w:space="0"/>
              <w:left w:val="single" w:color="000000" w:sz="4" w:space="0"/>
              <w:bottom w:val="single" w:color="000000" w:sz="4" w:space="0"/>
              <w:right w:val="single" w:color="000000" w:sz="4" w:space="0"/>
            </w:tcBorders>
            <w:noWrap w:val="0"/>
            <w:vAlign w:val="center"/>
          </w:tcPr>
          <w:p w14:paraId="66128C13">
            <w:pPr>
              <w:keepNext w:val="0"/>
              <w:keepLines w:val="0"/>
              <w:widowControl/>
              <w:suppressLineNumbers w:val="0"/>
              <w:jc w:val="center"/>
              <w:textAlignment w:val="center"/>
              <w:rPr>
                <w:rStyle w:val="11"/>
                <w:lang w:val="en-US" w:eastAsia="zh-CN" w:bidi="ar"/>
              </w:rPr>
            </w:pPr>
            <w:r>
              <w:rPr>
                <w:rStyle w:val="11"/>
                <w:lang w:val="en-US" w:eastAsia="zh-CN" w:bidi="ar"/>
              </w:rPr>
              <w:t>改造部位</w:t>
            </w:r>
          </w:p>
        </w:tc>
        <w:tc>
          <w:tcPr>
            <w:tcW w:w="4118" w:type="dxa"/>
            <w:tcBorders>
              <w:top w:val="single" w:color="auto" w:sz="4" w:space="0"/>
              <w:left w:val="single" w:color="000000" w:sz="4" w:space="0"/>
              <w:bottom w:val="single" w:color="000000" w:sz="4" w:space="0"/>
              <w:right w:val="single" w:color="000000" w:sz="4" w:space="0"/>
            </w:tcBorders>
            <w:noWrap w:val="0"/>
            <w:vAlign w:val="center"/>
          </w:tcPr>
          <w:p w14:paraId="2DD5A5AE">
            <w:pPr>
              <w:keepNext w:val="0"/>
              <w:keepLines w:val="0"/>
              <w:widowControl/>
              <w:suppressLineNumbers w:val="0"/>
              <w:jc w:val="center"/>
              <w:textAlignment w:val="center"/>
              <w:rPr>
                <w:rStyle w:val="11"/>
                <w:lang w:val="en-US" w:eastAsia="zh-CN" w:bidi="ar"/>
              </w:rPr>
            </w:pPr>
            <w:r>
              <w:rPr>
                <w:rStyle w:val="11"/>
                <w:lang w:val="en-US" w:eastAsia="zh-CN" w:bidi="ar"/>
              </w:rPr>
              <w:t>项目名称</w:t>
            </w:r>
          </w:p>
        </w:tc>
        <w:tc>
          <w:tcPr>
            <w:tcW w:w="939" w:type="dxa"/>
            <w:tcBorders>
              <w:top w:val="single" w:color="auto" w:sz="4" w:space="0"/>
              <w:left w:val="single" w:color="000000" w:sz="4" w:space="0"/>
              <w:bottom w:val="single" w:color="000000" w:sz="4" w:space="0"/>
              <w:right w:val="single" w:color="000000" w:sz="4" w:space="0"/>
            </w:tcBorders>
            <w:noWrap w:val="0"/>
            <w:vAlign w:val="center"/>
          </w:tcPr>
          <w:p w14:paraId="5DBF3671">
            <w:pPr>
              <w:keepNext w:val="0"/>
              <w:keepLines w:val="0"/>
              <w:widowControl/>
              <w:suppressLineNumbers w:val="0"/>
              <w:jc w:val="left"/>
              <w:textAlignment w:val="center"/>
              <w:rPr>
                <w:rStyle w:val="11"/>
                <w:lang w:val="en-US" w:eastAsia="zh-CN" w:bidi="ar"/>
              </w:rPr>
            </w:pPr>
            <w:r>
              <w:rPr>
                <w:rStyle w:val="11"/>
                <w:lang w:val="en-US" w:eastAsia="zh-CN" w:bidi="ar"/>
              </w:rPr>
              <w:t xml:space="preserve"> 单位</w:t>
            </w:r>
          </w:p>
        </w:tc>
        <w:tc>
          <w:tcPr>
            <w:tcW w:w="930" w:type="dxa"/>
            <w:tcBorders>
              <w:top w:val="single" w:color="auto" w:sz="4" w:space="0"/>
              <w:left w:val="single" w:color="000000" w:sz="4" w:space="0"/>
              <w:bottom w:val="single" w:color="000000" w:sz="4" w:space="0"/>
              <w:right w:val="single" w:color="000000" w:sz="4" w:space="0"/>
            </w:tcBorders>
            <w:noWrap w:val="0"/>
            <w:vAlign w:val="center"/>
          </w:tcPr>
          <w:p w14:paraId="18BF3FF2">
            <w:pPr>
              <w:keepNext w:val="0"/>
              <w:keepLines w:val="0"/>
              <w:widowControl/>
              <w:suppressLineNumbers w:val="0"/>
              <w:jc w:val="center"/>
              <w:textAlignment w:val="center"/>
              <w:rPr>
                <w:rStyle w:val="11"/>
                <w:lang w:val="en-US" w:eastAsia="zh-CN" w:bidi="ar"/>
              </w:rPr>
            </w:pPr>
            <w:r>
              <w:rPr>
                <w:rStyle w:val="11"/>
                <w:lang w:val="en-US" w:eastAsia="zh-CN" w:bidi="ar"/>
              </w:rPr>
              <w:t>数量</w:t>
            </w:r>
          </w:p>
        </w:tc>
        <w:tc>
          <w:tcPr>
            <w:tcW w:w="1690" w:type="dxa"/>
            <w:tcBorders>
              <w:top w:val="single" w:color="auto" w:sz="4" w:space="0"/>
              <w:left w:val="single" w:color="000000" w:sz="4" w:space="0"/>
              <w:bottom w:val="single" w:color="000000" w:sz="4" w:space="0"/>
              <w:right w:val="single" w:color="000000" w:sz="4" w:space="0"/>
            </w:tcBorders>
            <w:noWrap w:val="0"/>
            <w:vAlign w:val="center"/>
          </w:tcPr>
          <w:p w14:paraId="7429A652">
            <w:pPr>
              <w:keepNext w:val="0"/>
              <w:keepLines w:val="0"/>
              <w:widowControl/>
              <w:suppressLineNumbers w:val="0"/>
              <w:jc w:val="center"/>
              <w:textAlignment w:val="center"/>
              <w:rPr>
                <w:rStyle w:val="11"/>
                <w:lang w:val="en-US" w:eastAsia="zh-CN" w:bidi="ar"/>
              </w:rPr>
            </w:pPr>
            <w:r>
              <w:rPr>
                <w:rStyle w:val="11"/>
                <w:lang w:val="en-US" w:eastAsia="zh-CN" w:bidi="ar"/>
              </w:rPr>
              <w:t>单 价 ( 元 )</w:t>
            </w:r>
          </w:p>
        </w:tc>
        <w:tc>
          <w:tcPr>
            <w:tcW w:w="1567" w:type="dxa"/>
            <w:tcBorders>
              <w:top w:val="single" w:color="auto" w:sz="4" w:space="0"/>
              <w:left w:val="single" w:color="000000" w:sz="4" w:space="0"/>
              <w:bottom w:val="single" w:color="000000" w:sz="4" w:space="0"/>
              <w:right w:val="single" w:color="000000" w:sz="4" w:space="0"/>
            </w:tcBorders>
            <w:noWrap w:val="0"/>
            <w:vAlign w:val="center"/>
          </w:tcPr>
          <w:p w14:paraId="70981A4C">
            <w:pPr>
              <w:keepNext w:val="0"/>
              <w:keepLines w:val="0"/>
              <w:widowControl/>
              <w:suppressLineNumbers w:val="0"/>
              <w:jc w:val="center"/>
              <w:textAlignment w:val="center"/>
              <w:rPr>
                <w:rStyle w:val="11"/>
                <w:lang w:val="en-US" w:eastAsia="zh-CN" w:bidi="ar"/>
              </w:rPr>
            </w:pPr>
            <w:r>
              <w:rPr>
                <w:rStyle w:val="11"/>
                <w:lang w:val="en-US" w:eastAsia="zh-CN" w:bidi="ar"/>
              </w:rPr>
              <w:t>合 价 ( 元 )</w:t>
            </w:r>
          </w:p>
        </w:tc>
      </w:tr>
      <w:tr w14:paraId="15DF9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54" w:type="dxa"/>
            <w:tcBorders>
              <w:top w:val="single" w:color="000000" w:sz="4" w:space="0"/>
              <w:left w:val="single" w:color="000000" w:sz="4" w:space="0"/>
              <w:bottom w:val="single" w:color="000000" w:sz="4" w:space="0"/>
              <w:right w:val="single" w:color="000000" w:sz="4" w:space="0"/>
            </w:tcBorders>
            <w:noWrap w:val="0"/>
            <w:vAlign w:val="top"/>
          </w:tcPr>
          <w:p w14:paraId="67A5832A">
            <w:pPr>
              <w:keepNext w:val="0"/>
              <w:keepLines w:val="0"/>
              <w:widowControl/>
              <w:suppressLineNumbers w:val="0"/>
              <w:jc w:val="center"/>
              <w:textAlignment w:val="top"/>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1 </w:t>
            </w:r>
          </w:p>
        </w:tc>
        <w:tc>
          <w:tcPr>
            <w:tcW w:w="2438" w:type="dxa"/>
            <w:tcBorders>
              <w:top w:val="single" w:color="000000" w:sz="4" w:space="0"/>
              <w:left w:val="single" w:color="000000" w:sz="4" w:space="0"/>
              <w:bottom w:val="single" w:color="000000" w:sz="4" w:space="0"/>
              <w:right w:val="single" w:color="000000" w:sz="4" w:space="0"/>
            </w:tcBorders>
            <w:noWrap w:val="0"/>
            <w:vAlign w:val="center"/>
          </w:tcPr>
          <w:p w14:paraId="4BAEDAF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老年病科病房刷乳胶漆</w:t>
            </w: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72DCF29B">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4间病房墙面刷乳胶漆(淡</w:t>
            </w:r>
            <w:r>
              <w:rPr>
                <w:rStyle w:val="11"/>
                <w:rFonts w:hint="eastAsia"/>
                <w:lang w:val="en-US" w:eastAsia="zh-CN" w:bidi="ar"/>
              </w:rPr>
              <w:t>黄</w:t>
            </w:r>
            <w:bookmarkStart w:id="1" w:name="_GoBack"/>
            <w:bookmarkEnd w:id="1"/>
            <w:r>
              <w:rPr>
                <w:rStyle w:val="11"/>
                <w:lang w:val="en-US" w:eastAsia="zh-CN" w:bidi="ar"/>
              </w:rPr>
              <w:t>色)</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506B1A2A">
            <w:pPr>
              <w:keepNext w:val="0"/>
              <w:keepLines w:val="0"/>
              <w:widowControl/>
              <w:suppressLineNumbers w:val="0"/>
              <w:jc w:val="left"/>
              <w:textAlignment w:val="center"/>
              <w:rPr>
                <w:rFonts w:ascii="宋体" w:hAnsi="宋体" w:eastAsia="宋体" w:cs="宋体"/>
                <w:i w:val="0"/>
                <w:iCs w:val="0"/>
                <w:color w:val="000000"/>
                <w:sz w:val="22"/>
                <w:szCs w:val="22"/>
                <w:u w:val="none"/>
              </w:rPr>
            </w:pPr>
            <w:r>
              <w:rPr>
                <w:rStyle w:val="11"/>
                <w:lang w:val="en-US" w:eastAsia="zh-CN" w:bidi="ar"/>
              </w:rPr>
              <w:t xml:space="preserve"> m²</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53A6DE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121.4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7DD77A26">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43A4B4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1C981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4" w:type="dxa"/>
            <w:vMerge w:val="restart"/>
            <w:tcBorders>
              <w:top w:val="single" w:color="000000" w:sz="4" w:space="0"/>
              <w:left w:val="single" w:color="000000" w:sz="4" w:space="0"/>
              <w:bottom w:val="single" w:color="000000" w:sz="4" w:space="0"/>
              <w:right w:val="single" w:color="000000" w:sz="4" w:space="0"/>
            </w:tcBorders>
            <w:noWrap w:val="0"/>
            <w:vAlign w:val="center"/>
          </w:tcPr>
          <w:p w14:paraId="50CC6051">
            <w:pPr>
              <w:keepNext w:val="0"/>
              <w:keepLines w:val="0"/>
              <w:widowControl/>
              <w:suppressLineNumbers w:val="0"/>
              <w:jc w:val="center"/>
              <w:textAlignment w:val="center"/>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2 </w:t>
            </w:r>
          </w:p>
        </w:tc>
        <w:tc>
          <w:tcPr>
            <w:tcW w:w="2438" w:type="dxa"/>
            <w:vMerge w:val="restart"/>
            <w:tcBorders>
              <w:top w:val="single" w:color="000000" w:sz="4" w:space="0"/>
              <w:left w:val="single" w:color="000000" w:sz="4" w:space="0"/>
              <w:bottom w:val="single" w:color="000000" w:sz="4" w:space="0"/>
              <w:right w:val="single" w:color="000000" w:sz="4" w:space="0"/>
            </w:tcBorders>
            <w:noWrap w:val="0"/>
            <w:vAlign w:val="center"/>
          </w:tcPr>
          <w:p w14:paraId="5B4A51C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老年病科病房操作台</w:t>
            </w: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40170E1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操作台地柜</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436F7F5A">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ECE0A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8.8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2BB276D1">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1DAABCC5">
            <w:pPr>
              <w:keepNext w:val="0"/>
              <w:keepLines w:val="0"/>
              <w:widowControl/>
              <w:suppressLineNumbers w:val="0"/>
              <w:jc w:val="center"/>
              <w:textAlignment w:val="center"/>
              <w:rPr>
                <w:rFonts w:ascii="宋体" w:hAnsi="宋体" w:eastAsia="宋体" w:cs="宋体"/>
                <w:i w:val="0"/>
                <w:iCs w:val="0"/>
                <w:color w:val="000000"/>
                <w:sz w:val="22"/>
                <w:szCs w:val="22"/>
                <w:u w:val="none"/>
              </w:rPr>
            </w:pPr>
          </w:p>
        </w:tc>
      </w:tr>
      <w:tr w14:paraId="65CA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08BCA">
            <w:pPr>
              <w:jc w:val="center"/>
              <w:rPr>
                <w:rFonts w:hint="eastAsia" w:ascii="宋体" w:hAnsi="宋体" w:eastAsia="宋体" w:cs="宋体"/>
                <w:i w:val="0"/>
                <w:iCs w:val="0"/>
                <w:color w:val="000000"/>
                <w:sz w:val="34"/>
                <w:szCs w:val="34"/>
                <w:u w:val="none"/>
              </w:rPr>
            </w:pPr>
          </w:p>
        </w:tc>
        <w:tc>
          <w:tcPr>
            <w:tcW w:w="24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D2E25">
            <w:pPr>
              <w:jc w:val="center"/>
              <w:rPr>
                <w:rFonts w:hint="eastAsia" w:ascii="宋体" w:hAnsi="宋体" w:eastAsia="宋体" w:cs="宋体"/>
                <w:i w:val="0"/>
                <w:iCs w:val="0"/>
                <w:color w:val="000000"/>
                <w:sz w:val="22"/>
                <w:szCs w:val="22"/>
                <w:u w:val="none"/>
              </w:rPr>
            </w:pP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0B811C0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操作台石英石台面</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7C670636">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DABA4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8.8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1318176D">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588CD543">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1BA02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D8075">
            <w:pPr>
              <w:jc w:val="center"/>
              <w:rPr>
                <w:rFonts w:hint="eastAsia" w:ascii="宋体" w:hAnsi="宋体" w:eastAsia="宋体" w:cs="宋体"/>
                <w:i w:val="0"/>
                <w:iCs w:val="0"/>
                <w:color w:val="000000"/>
                <w:sz w:val="34"/>
                <w:szCs w:val="34"/>
                <w:u w:val="none"/>
              </w:rPr>
            </w:pPr>
          </w:p>
        </w:tc>
        <w:tc>
          <w:tcPr>
            <w:tcW w:w="24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8E163">
            <w:pPr>
              <w:jc w:val="center"/>
              <w:rPr>
                <w:rFonts w:hint="eastAsia" w:ascii="宋体" w:hAnsi="宋体" w:eastAsia="宋体" w:cs="宋体"/>
                <w:i w:val="0"/>
                <w:iCs w:val="0"/>
                <w:color w:val="000000"/>
                <w:sz w:val="22"/>
                <w:szCs w:val="22"/>
                <w:u w:val="none"/>
              </w:rPr>
            </w:pP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25B95C8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台面侧挡水，后挡水(加高300mm)</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758998BC">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C8E179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11.2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5C80F713">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AB2F675">
            <w:pPr>
              <w:keepNext w:val="0"/>
              <w:keepLines w:val="0"/>
              <w:widowControl/>
              <w:suppressLineNumbers w:val="0"/>
              <w:jc w:val="center"/>
              <w:textAlignment w:val="center"/>
              <w:rPr>
                <w:rFonts w:ascii="宋体" w:hAnsi="宋体" w:eastAsia="宋体" w:cs="宋体"/>
                <w:i w:val="0"/>
                <w:iCs w:val="0"/>
                <w:color w:val="000000"/>
                <w:sz w:val="22"/>
                <w:szCs w:val="22"/>
                <w:u w:val="none"/>
              </w:rPr>
            </w:pPr>
          </w:p>
        </w:tc>
      </w:tr>
      <w:tr w14:paraId="05BAF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E8DB2">
            <w:pPr>
              <w:jc w:val="center"/>
              <w:rPr>
                <w:rFonts w:hint="eastAsia" w:ascii="宋体" w:hAnsi="宋体" w:eastAsia="宋体" w:cs="宋体"/>
                <w:i w:val="0"/>
                <w:iCs w:val="0"/>
                <w:color w:val="000000"/>
                <w:sz w:val="34"/>
                <w:szCs w:val="34"/>
                <w:u w:val="none"/>
              </w:rPr>
            </w:pPr>
          </w:p>
        </w:tc>
        <w:tc>
          <w:tcPr>
            <w:tcW w:w="24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DD583">
            <w:pPr>
              <w:jc w:val="center"/>
              <w:rPr>
                <w:rFonts w:hint="eastAsia" w:ascii="宋体" w:hAnsi="宋体" w:eastAsia="宋体" w:cs="宋体"/>
                <w:i w:val="0"/>
                <w:iCs w:val="0"/>
                <w:color w:val="000000"/>
                <w:sz w:val="22"/>
                <w:szCs w:val="22"/>
                <w:u w:val="none"/>
              </w:rPr>
            </w:pP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7D45DF3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水盆/大单盆</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77A0AC81">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9B6BBE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2AA63307">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07FFB5F">
            <w:pPr>
              <w:keepNext w:val="0"/>
              <w:keepLines w:val="0"/>
              <w:widowControl/>
              <w:suppressLineNumbers w:val="0"/>
              <w:jc w:val="center"/>
              <w:textAlignment w:val="center"/>
              <w:rPr>
                <w:rFonts w:ascii="宋体" w:hAnsi="宋体" w:eastAsia="宋体" w:cs="宋体"/>
                <w:i w:val="0"/>
                <w:iCs w:val="0"/>
                <w:color w:val="000000"/>
                <w:sz w:val="22"/>
                <w:szCs w:val="22"/>
                <w:u w:val="none"/>
              </w:rPr>
            </w:pPr>
          </w:p>
        </w:tc>
      </w:tr>
      <w:tr w14:paraId="13E33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C30D3">
            <w:pPr>
              <w:jc w:val="center"/>
              <w:rPr>
                <w:rFonts w:hint="eastAsia" w:ascii="宋体" w:hAnsi="宋体" w:eastAsia="宋体" w:cs="宋体"/>
                <w:i w:val="0"/>
                <w:iCs w:val="0"/>
                <w:color w:val="000000"/>
                <w:sz w:val="34"/>
                <w:szCs w:val="34"/>
                <w:u w:val="none"/>
              </w:rPr>
            </w:pPr>
          </w:p>
        </w:tc>
        <w:tc>
          <w:tcPr>
            <w:tcW w:w="24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66F28">
            <w:pPr>
              <w:jc w:val="center"/>
              <w:rPr>
                <w:rFonts w:hint="eastAsia" w:ascii="宋体" w:hAnsi="宋体" w:eastAsia="宋体" w:cs="宋体"/>
                <w:i w:val="0"/>
                <w:iCs w:val="0"/>
                <w:color w:val="000000"/>
                <w:sz w:val="22"/>
                <w:szCs w:val="22"/>
                <w:u w:val="none"/>
              </w:rPr>
            </w:pP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4D8ECA2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水龙头(含下水管件)</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409A6616">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882DE3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2451099F">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1162C47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13791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054" w:type="dxa"/>
            <w:tcBorders>
              <w:top w:val="single" w:color="000000" w:sz="4" w:space="0"/>
              <w:left w:val="single" w:color="000000" w:sz="4" w:space="0"/>
              <w:bottom w:val="single" w:color="000000" w:sz="4" w:space="0"/>
              <w:right w:val="single" w:color="000000" w:sz="4" w:space="0"/>
            </w:tcBorders>
            <w:noWrap w:val="0"/>
            <w:vAlign w:val="center"/>
          </w:tcPr>
          <w:p w14:paraId="6F1E1D91">
            <w:pPr>
              <w:keepNext w:val="0"/>
              <w:keepLines w:val="0"/>
              <w:widowControl/>
              <w:suppressLineNumbers w:val="0"/>
              <w:jc w:val="center"/>
              <w:textAlignment w:val="center"/>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3 </w:t>
            </w:r>
          </w:p>
        </w:tc>
        <w:tc>
          <w:tcPr>
            <w:tcW w:w="2438" w:type="dxa"/>
            <w:tcBorders>
              <w:top w:val="single" w:color="000000" w:sz="4" w:space="0"/>
              <w:left w:val="single" w:color="000000" w:sz="4" w:space="0"/>
              <w:bottom w:val="single" w:color="000000" w:sz="4" w:space="0"/>
              <w:right w:val="single" w:color="000000" w:sz="4" w:space="0"/>
            </w:tcBorders>
            <w:noWrap w:val="0"/>
            <w:vAlign w:val="center"/>
          </w:tcPr>
          <w:p w14:paraId="073B2BD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水电改造</w:t>
            </w: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6C7F677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操作台给排水及插座改造</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77F5B81A">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间</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8D33253">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307DF054">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6D74C3A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5931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4" w:type="dxa"/>
            <w:tcBorders>
              <w:top w:val="single" w:color="000000" w:sz="4" w:space="0"/>
              <w:left w:val="single" w:color="000000" w:sz="4" w:space="0"/>
              <w:bottom w:val="single" w:color="000000" w:sz="4" w:space="0"/>
              <w:right w:val="single" w:color="000000" w:sz="4" w:space="0"/>
            </w:tcBorders>
            <w:noWrap w:val="0"/>
            <w:vAlign w:val="top"/>
          </w:tcPr>
          <w:p w14:paraId="3A1A9554">
            <w:pPr>
              <w:keepNext w:val="0"/>
              <w:keepLines w:val="0"/>
              <w:widowControl/>
              <w:suppressLineNumbers w:val="0"/>
              <w:jc w:val="center"/>
              <w:textAlignment w:val="top"/>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4 </w:t>
            </w:r>
          </w:p>
        </w:tc>
        <w:tc>
          <w:tcPr>
            <w:tcW w:w="2438" w:type="dxa"/>
            <w:tcBorders>
              <w:top w:val="single" w:color="000000" w:sz="4" w:space="0"/>
              <w:left w:val="single" w:color="000000" w:sz="4" w:space="0"/>
              <w:bottom w:val="single" w:color="000000" w:sz="4" w:space="0"/>
              <w:right w:val="single" w:color="000000" w:sz="4" w:space="0"/>
            </w:tcBorders>
            <w:noWrap w:val="0"/>
            <w:vAlign w:val="center"/>
          </w:tcPr>
          <w:p w14:paraId="3270DFB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垃圾清运</w:t>
            </w: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3916780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垃圾清运费</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66261E50">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3898B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350DDFA7">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05AE202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1853E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1169" w:type="dxa"/>
            <w:gridSpan w:val="6"/>
            <w:tcBorders>
              <w:top w:val="single" w:color="000000" w:sz="4" w:space="0"/>
              <w:left w:val="single" w:color="000000" w:sz="4" w:space="0"/>
              <w:bottom w:val="single" w:color="000000" w:sz="4" w:space="0"/>
              <w:right w:val="single" w:color="000000" w:sz="4" w:space="0"/>
            </w:tcBorders>
            <w:noWrap w:val="0"/>
            <w:vAlign w:val="center"/>
          </w:tcPr>
          <w:p w14:paraId="0F09BCC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合 计</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2DAD449">
            <w:pPr>
              <w:keepNext w:val="0"/>
              <w:keepLines w:val="0"/>
              <w:widowControl/>
              <w:suppressLineNumbers w:val="0"/>
              <w:jc w:val="center"/>
              <w:textAlignment w:val="center"/>
              <w:rPr>
                <w:rFonts w:ascii="宋体" w:hAnsi="宋体" w:eastAsia="宋体" w:cs="宋体"/>
                <w:i w:val="0"/>
                <w:iCs w:val="0"/>
                <w:color w:val="000000"/>
                <w:sz w:val="22"/>
                <w:szCs w:val="22"/>
                <w:u w:val="none"/>
              </w:rPr>
            </w:pPr>
          </w:p>
        </w:tc>
      </w:tr>
    </w:tbl>
    <w:p w14:paraId="5CF0DD82"/>
    <w:p w14:paraId="3D54C1A7">
      <w:pPr>
        <w:rPr>
          <w:rFonts w:hint="eastAsia"/>
          <w:lang w:val="en-US" w:eastAsia="zh-CN"/>
        </w:rPr>
        <w:sectPr>
          <w:pgSz w:w="16838" w:h="11906" w:orient="landscape"/>
          <w:pgMar w:top="1587" w:right="1417" w:bottom="1474" w:left="1417" w:header="851" w:footer="992" w:gutter="0"/>
          <w:lnNumType w:countBy="0" w:restart="continuous"/>
          <w:cols w:space="720" w:num="1"/>
          <w:docGrid w:type="lines" w:linePitch="312" w:charSpace="0"/>
        </w:sectPr>
      </w:pPr>
    </w:p>
    <w:p w14:paraId="25F8BACC">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 无围标串标行为的承诺函。</w:t>
      </w:r>
    </w:p>
    <w:p w14:paraId="443C9EFF">
      <w:pPr>
        <w:pStyle w:val="6"/>
        <w:rPr>
          <w:rFonts w:hint="eastAsia" w:ascii="仿宋" w:hAnsi="仿宋" w:eastAsia="仿宋" w:cs="仿宋"/>
        </w:rPr>
      </w:pPr>
    </w:p>
    <w:p w14:paraId="7166F88E">
      <w:pPr>
        <w:pStyle w:val="4"/>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6DB879E6">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14:paraId="3B95489D">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14:paraId="57FFAECA">
      <w:pPr>
        <w:bidi w:val="0"/>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14:paraId="157860F8">
      <w:pPr>
        <w:bidi w:val="0"/>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14:paraId="40DC0A28">
      <w:pPr>
        <w:bidi w:val="0"/>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14:paraId="6D52ED41">
      <w:pPr>
        <w:bidi w:val="0"/>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14:paraId="270677BF">
      <w:pPr>
        <w:bidi w:val="0"/>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26F924BF">
      <w:pPr>
        <w:bidi w:val="0"/>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5462D307">
      <w:pPr>
        <w:bidi w:val="0"/>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14:paraId="17094A7B">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14:paraId="116E44AA">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14:paraId="024BFF96">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14:paraId="0FBB4D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14:paraId="3BECDC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14:paraId="4CD7AEE5">
      <w:pPr>
        <w:bidi w:val="0"/>
        <w:rPr>
          <w:rFonts w:hint="eastAsia" w:ascii="仿宋" w:hAnsi="仿宋" w:eastAsia="仿宋" w:cs="仿宋"/>
          <w:b/>
          <w:bCs/>
          <w:sz w:val="24"/>
          <w:szCs w:val="24"/>
        </w:rPr>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p w14:paraId="4EC0D27E">
      <w:pPr>
        <w:pStyle w:val="5"/>
        <w:ind w:left="0" w:leftChars="0" w:firstLine="0" w:firstLineChars="0"/>
        <w:jc w:val="both"/>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w:t>
      </w:r>
      <w:r>
        <w:rPr>
          <w:rFonts w:hint="eastAsia" w:ascii="仿宋" w:hAnsi="仿宋" w:cs="仿宋"/>
          <w:sz w:val="24"/>
          <w:szCs w:val="24"/>
          <w:lang w:val="en-US" w:eastAsia="zh-CN"/>
        </w:rPr>
        <w:t>正本1</w:t>
      </w:r>
      <w:r>
        <w:rPr>
          <w:rFonts w:hint="eastAsia" w:ascii="仿宋" w:hAnsi="仿宋" w:eastAsia="仿宋" w:cs="仿宋"/>
          <w:sz w:val="24"/>
          <w:szCs w:val="24"/>
          <w:lang w:val="en-US" w:eastAsia="zh-CN"/>
        </w:rPr>
        <w:t>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5576"/>
    <w:multiLevelType w:val="singleLevel"/>
    <w:tmpl w:val="6F0F55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097877"/>
    <w:rsid w:val="13F82465"/>
    <w:rsid w:val="190450DB"/>
    <w:rsid w:val="33EF31E8"/>
    <w:rsid w:val="3DF21489"/>
    <w:rsid w:val="51570B66"/>
    <w:rsid w:val="58B55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560" w:lineRule="exact"/>
      <w:ind w:firstLine="883" w:firstLineChars="200"/>
    </w:pPr>
    <w:rPr>
      <w:rFonts w:ascii="Calibri" w:hAnsi="Calibri" w:eastAsia="仿宋_GB2312"/>
      <w:sz w:val="32"/>
    </w:rPr>
  </w:style>
  <w:style w:type="paragraph" w:styleId="3">
    <w:name w:val="Date"/>
    <w:basedOn w:val="1"/>
    <w:next w:val="1"/>
    <w:qFormat/>
    <w:uiPriority w:val="0"/>
    <w:pPr>
      <w:ind w:left="100" w:leftChars="2500"/>
    </w:pPr>
  </w:style>
  <w:style w:type="paragraph" w:styleId="6">
    <w:name w:val="Plain Text"/>
    <w:basedOn w:val="1"/>
    <w:next w:val="1"/>
    <w:qFormat/>
    <w:uiPriority w:val="0"/>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61"/>
    <w:basedOn w:val="9"/>
    <w:qFormat/>
    <w:uiPriority w:val="0"/>
    <w:rPr>
      <w:rFonts w:ascii="宋体" w:hAnsi="宋体" w:eastAsia="宋体" w:cs="宋体"/>
      <w:b/>
      <w:bCs/>
      <w:color w:val="000000"/>
      <w:sz w:val="36"/>
      <w:szCs w:val="36"/>
      <w:u w:val="none"/>
    </w:rPr>
  </w:style>
  <w:style w:type="character" w:customStyle="1" w:styleId="11">
    <w:name w:val="font71"/>
    <w:basedOn w:val="9"/>
    <w:qFormat/>
    <w:uiPriority w:val="0"/>
    <w:rPr>
      <w:rFonts w:ascii="宋体" w:hAnsi="宋体" w:eastAsia="宋体" w:cs="宋体"/>
      <w:color w:val="000000"/>
      <w:sz w:val="22"/>
      <w:szCs w:val="22"/>
      <w:u w:val="none"/>
    </w:rPr>
  </w:style>
  <w:style w:type="character" w:customStyle="1" w:styleId="12">
    <w:name w:val="font81"/>
    <w:basedOn w:val="9"/>
    <w:qFormat/>
    <w:uiPriority w:val="0"/>
    <w:rPr>
      <w:rFonts w:ascii="宋体" w:hAnsi="宋体" w:eastAsia="宋体" w:cs="宋体"/>
      <w:color w:val="000000"/>
      <w:sz w:val="26"/>
      <w:szCs w:val="2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2466</Words>
  <Characters>2678</Characters>
  <Lines>0</Lines>
  <Paragraphs>0</Paragraphs>
  <TotalTime>11</TotalTime>
  <ScaleCrop>false</ScaleCrop>
  <LinksUpToDate>false</LinksUpToDate>
  <CharactersWithSpaces>3167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2025-08-15T07:21:00Z</dcterms:created>
  <dc:creator>Administrator</dc:creator>
  <cp:lastModifiedBy>海底一粒沙</cp:lastModifiedBy>
  <dcterms:modified xsi:type="dcterms:W3CDTF">2025-08-22T07:47:20Z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3B9631A09E974330A52F45ED652A8204_12</vt:lpwstr>
  </property>
</Properties>
</file>