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AE9B8">
      <w:pPr>
        <w:pStyle w:val="2"/>
        <w:pageBreakBefore w:val="0"/>
        <w:kinsoku/>
        <w:wordWrap/>
        <w:overflowPunct/>
        <w:topLinePunct w:val="0"/>
        <w:autoSpaceDE/>
        <w:autoSpaceDN/>
        <w:bidi w:val="0"/>
        <w:adjustRightInd/>
        <w:snapToGrid/>
        <w:spacing w:line="560" w:lineRule="exact"/>
        <w:ind w:left="0" w:leftChars="0" w:firstLine="0" w:firstLineChars="0"/>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附件</w:t>
      </w:r>
    </w:p>
    <w:tbl>
      <w:tblPr>
        <w:tblStyle w:val="7"/>
        <w:tblW w:w="151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95"/>
        <w:gridCol w:w="2498"/>
        <w:gridCol w:w="4227"/>
        <w:gridCol w:w="992"/>
        <w:gridCol w:w="989"/>
        <w:gridCol w:w="1766"/>
        <w:gridCol w:w="576"/>
        <w:gridCol w:w="520"/>
        <w:gridCol w:w="2487"/>
      </w:tblGrid>
      <w:tr w14:paraId="301C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55" w:type="dxa"/>
            <w:gridSpan w:val="9"/>
            <w:tcBorders>
              <w:top w:val="nil"/>
              <w:left w:val="nil"/>
              <w:bottom w:val="nil"/>
              <w:right w:val="nil"/>
            </w:tcBorders>
            <w:noWrap w:val="0"/>
            <w:vAlign w:val="top"/>
          </w:tcPr>
          <w:p w14:paraId="0177147B">
            <w:pPr>
              <w:keepNext w:val="0"/>
              <w:keepLines w:val="0"/>
              <w:widowControl/>
              <w:suppressLineNumbers w:val="0"/>
              <w:jc w:val="center"/>
              <w:textAlignment w:val="top"/>
              <w:rPr>
                <w:rFonts w:ascii="宋体" w:hAnsi="宋体" w:eastAsia="宋体" w:cs="宋体"/>
                <w:b/>
                <w:bCs/>
                <w:i w:val="0"/>
                <w:iCs w:val="0"/>
                <w:color w:val="000000"/>
                <w:sz w:val="36"/>
                <w:szCs w:val="36"/>
                <w:u w:val="none"/>
              </w:rPr>
            </w:pPr>
            <w:r>
              <w:rPr>
                <w:rStyle w:val="10"/>
                <w:lang w:val="en-US" w:eastAsia="zh-CN" w:bidi="ar"/>
              </w:rPr>
              <w:t>腾冲市人民医院2号楼11层老年病科4间病房改造预算清单</w:t>
            </w:r>
          </w:p>
        </w:tc>
      </w:tr>
      <w:tr w14:paraId="771E7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055" w:type="dxa"/>
            <w:tcBorders>
              <w:top w:val="single" w:color="000000" w:sz="4" w:space="0"/>
              <w:left w:val="single" w:color="000000" w:sz="4" w:space="0"/>
              <w:bottom w:val="single" w:color="000000" w:sz="4" w:space="0"/>
              <w:right w:val="single" w:color="000000" w:sz="4" w:space="0"/>
            </w:tcBorders>
            <w:noWrap w:val="0"/>
            <w:vAlign w:val="center"/>
          </w:tcPr>
          <w:p w14:paraId="40574B3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序号</w:t>
            </w:r>
          </w:p>
        </w:tc>
        <w:tc>
          <w:tcPr>
            <w:tcW w:w="2439" w:type="dxa"/>
            <w:tcBorders>
              <w:top w:val="single" w:color="000000" w:sz="4" w:space="0"/>
              <w:left w:val="single" w:color="000000" w:sz="4" w:space="0"/>
              <w:bottom w:val="single" w:color="000000" w:sz="4" w:space="0"/>
              <w:right w:val="single" w:color="000000" w:sz="4" w:space="0"/>
            </w:tcBorders>
            <w:noWrap w:val="0"/>
            <w:vAlign w:val="center"/>
          </w:tcPr>
          <w:p w14:paraId="662CC0A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改造部位</w:t>
            </w: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22E9F51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项目名称</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3FA826CB">
            <w:pPr>
              <w:keepNext w:val="0"/>
              <w:keepLines w:val="0"/>
              <w:widowControl/>
              <w:suppressLineNumbers w:val="0"/>
              <w:jc w:val="left"/>
              <w:textAlignment w:val="center"/>
              <w:rPr>
                <w:rFonts w:ascii="宋体" w:hAnsi="宋体" w:eastAsia="宋体" w:cs="宋体"/>
                <w:i w:val="0"/>
                <w:iCs w:val="0"/>
                <w:color w:val="000000"/>
                <w:sz w:val="22"/>
                <w:szCs w:val="22"/>
                <w:u w:val="none"/>
              </w:rPr>
            </w:pPr>
            <w:r>
              <w:rPr>
                <w:rStyle w:val="11"/>
                <w:lang w:val="en-US" w:eastAsia="zh-CN" w:bidi="ar"/>
              </w:rPr>
              <w:t xml:space="preserve"> 单位</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FCF29A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数量</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093BE9B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单 价 ( 元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7FEF0C0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合 价 ( 元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019967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备注</w:t>
            </w:r>
          </w:p>
        </w:tc>
      </w:tr>
      <w:tr w14:paraId="4BA7F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55" w:type="dxa"/>
            <w:tcBorders>
              <w:top w:val="single" w:color="000000" w:sz="4" w:space="0"/>
              <w:left w:val="single" w:color="000000" w:sz="4" w:space="0"/>
              <w:bottom w:val="single" w:color="000000" w:sz="4" w:space="0"/>
              <w:right w:val="single" w:color="000000" w:sz="4" w:space="0"/>
            </w:tcBorders>
            <w:noWrap w:val="0"/>
            <w:vAlign w:val="top"/>
          </w:tcPr>
          <w:p w14:paraId="1E5B07C3">
            <w:pPr>
              <w:keepNext w:val="0"/>
              <w:keepLines w:val="0"/>
              <w:widowControl/>
              <w:suppressLineNumbers w:val="0"/>
              <w:jc w:val="center"/>
              <w:textAlignment w:val="top"/>
              <w:rPr>
                <w:rFonts w:ascii="宋体" w:hAnsi="宋体" w:eastAsia="宋体" w:cs="宋体"/>
                <w:i w:val="0"/>
                <w:iCs w:val="0"/>
                <w:color w:val="000000"/>
                <w:sz w:val="34"/>
                <w:szCs w:val="34"/>
                <w:u w:val="none"/>
              </w:rPr>
            </w:pPr>
            <w:r>
              <w:rPr>
                <w:rFonts w:ascii="宋体" w:hAnsi="宋体" w:eastAsia="宋体" w:cs="宋体"/>
                <w:i w:val="0"/>
                <w:iCs w:val="0"/>
                <w:color w:val="000000"/>
                <w:kern w:val="0"/>
                <w:sz w:val="34"/>
                <w:szCs w:val="34"/>
                <w:u w:val="none"/>
                <w:lang w:val="en-US" w:eastAsia="zh-CN" w:bidi="ar"/>
              </w:rPr>
              <w:t xml:space="preserve">1 </w:t>
            </w:r>
          </w:p>
        </w:tc>
        <w:tc>
          <w:tcPr>
            <w:tcW w:w="2439" w:type="dxa"/>
            <w:tcBorders>
              <w:top w:val="single" w:color="000000" w:sz="4" w:space="0"/>
              <w:left w:val="single" w:color="000000" w:sz="4" w:space="0"/>
              <w:bottom w:val="single" w:color="000000" w:sz="4" w:space="0"/>
              <w:right w:val="single" w:color="000000" w:sz="4" w:space="0"/>
            </w:tcBorders>
            <w:noWrap w:val="0"/>
            <w:vAlign w:val="center"/>
          </w:tcPr>
          <w:p w14:paraId="472240F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老年病科病房刷乳胶漆</w:t>
            </w: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7025C607">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4间病房墙面刷乳胶漆(淡蓝色)</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6C886CB0">
            <w:pPr>
              <w:keepNext w:val="0"/>
              <w:keepLines w:val="0"/>
              <w:widowControl/>
              <w:suppressLineNumbers w:val="0"/>
              <w:ind w:firstLine="220" w:firstLineChars="100"/>
              <w:jc w:val="left"/>
              <w:textAlignment w:val="center"/>
              <w:rPr>
                <w:rFonts w:ascii="宋体" w:hAnsi="宋体" w:eastAsia="宋体" w:cs="宋体"/>
                <w:i w:val="0"/>
                <w:iCs w:val="0"/>
                <w:color w:val="000000"/>
                <w:sz w:val="22"/>
                <w:szCs w:val="22"/>
                <w:u w:val="none"/>
              </w:rPr>
            </w:pPr>
            <w:r>
              <w:rPr>
                <w:rStyle w:val="11"/>
                <w:lang w:val="en-US" w:eastAsia="zh-CN" w:bidi="ar"/>
              </w:rPr>
              <w:t xml:space="preserve"> m²</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A43ECD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121.4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57108591">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15.00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580162C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1821.00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80C7BF7">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刷乳胶漆两边，含材</w:t>
            </w:r>
            <w:r>
              <w:rPr>
                <w:rStyle w:val="11"/>
                <w:lang w:val="en-US" w:eastAsia="zh-CN" w:bidi="ar"/>
              </w:rPr>
              <w:br w:type="textWrapping"/>
            </w:r>
            <w:r>
              <w:rPr>
                <w:rStyle w:val="11"/>
                <w:lang w:val="en-US" w:eastAsia="zh-CN" w:bidi="ar"/>
              </w:rPr>
              <w:t>料费+人工费</w:t>
            </w:r>
          </w:p>
        </w:tc>
      </w:tr>
      <w:tr w14:paraId="34CD5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55" w:type="dxa"/>
            <w:vMerge w:val="restart"/>
            <w:tcBorders>
              <w:top w:val="single" w:color="000000" w:sz="4" w:space="0"/>
              <w:left w:val="single" w:color="000000" w:sz="4" w:space="0"/>
              <w:bottom w:val="single" w:color="000000" w:sz="4" w:space="0"/>
              <w:right w:val="single" w:color="000000" w:sz="4" w:space="0"/>
            </w:tcBorders>
            <w:noWrap w:val="0"/>
            <w:vAlign w:val="center"/>
          </w:tcPr>
          <w:p w14:paraId="679675E2">
            <w:pPr>
              <w:keepNext w:val="0"/>
              <w:keepLines w:val="0"/>
              <w:widowControl/>
              <w:suppressLineNumbers w:val="0"/>
              <w:jc w:val="center"/>
              <w:textAlignment w:val="center"/>
              <w:rPr>
                <w:rFonts w:ascii="宋体" w:hAnsi="宋体" w:eastAsia="宋体" w:cs="宋体"/>
                <w:i w:val="0"/>
                <w:iCs w:val="0"/>
                <w:color w:val="000000"/>
                <w:sz w:val="34"/>
                <w:szCs w:val="34"/>
                <w:u w:val="none"/>
              </w:rPr>
            </w:pPr>
            <w:r>
              <w:rPr>
                <w:rFonts w:ascii="宋体" w:hAnsi="宋体" w:eastAsia="宋体" w:cs="宋体"/>
                <w:i w:val="0"/>
                <w:iCs w:val="0"/>
                <w:color w:val="000000"/>
                <w:kern w:val="0"/>
                <w:sz w:val="34"/>
                <w:szCs w:val="34"/>
                <w:u w:val="none"/>
                <w:lang w:val="en-US" w:eastAsia="zh-CN" w:bidi="ar"/>
              </w:rPr>
              <w:t xml:space="preserve">2 </w:t>
            </w:r>
          </w:p>
        </w:tc>
        <w:tc>
          <w:tcPr>
            <w:tcW w:w="2439" w:type="dxa"/>
            <w:vMerge w:val="restart"/>
            <w:tcBorders>
              <w:top w:val="single" w:color="000000" w:sz="4" w:space="0"/>
              <w:left w:val="single" w:color="000000" w:sz="4" w:space="0"/>
              <w:bottom w:val="single" w:color="000000" w:sz="4" w:space="0"/>
              <w:right w:val="single" w:color="000000" w:sz="4" w:space="0"/>
            </w:tcBorders>
            <w:noWrap w:val="0"/>
            <w:vAlign w:val="center"/>
          </w:tcPr>
          <w:p w14:paraId="5F6504A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老年病科病房操作台</w:t>
            </w: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2B5BC74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操作台地柜</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4D058039">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米</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234030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8.8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6CEE343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680.00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3FCEDE1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5984.00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0233690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多层实木</w:t>
            </w:r>
          </w:p>
        </w:tc>
      </w:tr>
      <w:tr w14:paraId="74096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C7C5DC">
            <w:pPr>
              <w:jc w:val="center"/>
              <w:rPr>
                <w:rFonts w:hint="eastAsia" w:ascii="宋体" w:hAnsi="宋体" w:eastAsia="宋体" w:cs="宋体"/>
                <w:i w:val="0"/>
                <w:iCs w:val="0"/>
                <w:color w:val="000000"/>
                <w:sz w:val="34"/>
                <w:szCs w:val="34"/>
                <w:u w:val="none"/>
              </w:rPr>
            </w:pPr>
          </w:p>
        </w:tc>
        <w:tc>
          <w:tcPr>
            <w:tcW w:w="24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64153D">
            <w:pPr>
              <w:jc w:val="center"/>
              <w:rPr>
                <w:rFonts w:hint="eastAsia" w:ascii="宋体" w:hAnsi="宋体" w:eastAsia="宋体" w:cs="宋体"/>
                <w:i w:val="0"/>
                <w:iCs w:val="0"/>
                <w:color w:val="000000"/>
                <w:sz w:val="22"/>
                <w:szCs w:val="22"/>
                <w:u w:val="none"/>
              </w:rPr>
            </w:pP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426EA6FE">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操作台石英石台面</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3EA8C078">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米</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703C44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8.8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74DCF1B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550.00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19E6997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4840.00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7FC4BE27">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1.5厚石英石</w:t>
            </w:r>
          </w:p>
        </w:tc>
      </w:tr>
      <w:tr w14:paraId="12A0B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267061">
            <w:pPr>
              <w:jc w:val="center"/>
              <w:rPr>
                <w:rFonts w:hint="eastAsia" w:ascii="宋体" w:hAnsi="宋体" w:eastAsia="宋体" w:cs="宋体"/>
                <w:i w:val="0"/>
                <w:iCs w:val="0"/>
                <w:color w:val="000000"/>
                <w:sz w:val="34"/>
                <w:szCs w:val="34"/>
                <w:u w:val="none"/>
              </w:rPr>
            </w:pPr>
          </w:p>
        </w:tc>
        <w:tc>
          <w:tcPr>
            <w:tcW w:w="24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A5AB58">
            <w:pPr>
              <w:jc w:val="center"/>
              <w:rPr>
                <w:rFonts w:hint="eastAsia" w:ascii="宋体" w:hAnsi="宋体" w:eastAsia="宋体" w:cs="宋体"/>
                <w:i w:val="0"/>
                <w:iCs w:val="0"/>
                <w:color w:val="000000"/>
                <w:sz w:val="22"/>
                <w:szCs w:val="22"/>
                <w:u w:val="none"/>
              </w:rPr>
            </w:pP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601B198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台面侧挡水，后挡水(加高300mm)</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62688CB5">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米</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B8F7D9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11.2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68C3A1C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245.00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399EC1E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2744.00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23894B4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0.5厚石英石</w:t>
            </w:r>
          </w:p>
        </w:tc>
      </w:tr>
      <w:tr w14:paraId="56AB3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A3EA22">
            <w:pPr>
              <w:jc w:val="center"/>
              <w:rPr>
                <w:rFonts w:hint="eastAsia" w:ascii="宋体" w:hAnsi="宋体" w:eastAsia="宋体" w:cs="宋体"/>
                <w:i w:val="0"/>
                <w:iCs w:val="0"/>
                <w:color w:val="000000"/>
                <w:sz w:val="34"/>
                <w:szCs w:val="34"/>
                <w:u w:val="none"/>
              </w:rPr>
            </w:pPr>
          </w:p>
        </w:tc>
        <w:tc>
          <w:tcPr>
            <w:tcW w:w="24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448F09">
            <w:pPr>
              <w:jc w:val="center"/>
              <w:rPr>
                <w:rFonts w:hint="eastAsia" w:ascii="宋体" w:hAnsi="宋体" w:eastAsia="宋体" w:cs="宋体"/>
                <w:i w:val="0"/>
                <w:iCs w:val="0"/>
                <w:color w:val="000000"/>
                <w:sz w:val="22"/>
                <w:szCs w:val="22"/>
                <w:u w:val="none"/>
              </w:rPr>
            </w:pP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51571D24">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水盆/大单盆</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44272DE0">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ED2532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0094743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480.00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41A7081A">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1920.00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26F93C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不锈钢</w:t>
            </w:r>
          </w:p>
        </w:tc>
      </w:tr>
      <w:tr w14:paraId="4645F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E1CF02">
            <w:pPr>
              <w:jc w:val="center"/>
              <w:rPr>
                <w:rFonts w:hint="eastAsia" w:ascii="宋体" w:hAnsi="宋体" w:eastAsia="宋体" w:cs="宋体"/>
                <w:i w:val="0"/>
                <w:iCs w:val="0"/>
                <w:color w:val="000000"/>
                <w:sz w:val="34"/>
                <w:szCs w:val="34"/>
                <w:u w:val="none"/>
              </w:rPr>
            </w:pPr>
          </w:p>
        </w:tc>
        <w:tc>
          <w:tcPr>
            <w:tcW w:w="24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415CD">
            <w:pPr>
              <w:jc w:val="center"/>
              <w:rPr>
                <w:rFonts w:hint="eastAsia" w:ascii="宋体" w:hAnsi="宋体" w:eastAsia="宋体" w:cs="宋体"/>
                <w:i w:val="0"/>
                <w:iCs w:val="0"/>
                <w:color w:val="000000"/>
                <w:sz w:val="22"/>
                <w:szCs w:val="22"/>
                <w:u w:val="none"/>
              </w:rPr>
            </w:pP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74F25274">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水龙头(含下水管件)</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3581D79F">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F2F520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59701C92">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300.00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7362BE6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1200.00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D0735F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人工费+材料费</w:t>
            </w:r>
          </w:p>
        </w:tc>
      </w:tr>
      <w:tr w14:paraId="3D465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055" w:type="dxa"/>
            <w:tcBorders>
              <w:top w:val="single" w:color="000000" w:sz="4" w:space="0"/>
              <w:left w:val="single" w:color="000000" w:sz="4" w:space="0"/>
              <w:bottom w:val="single" w:color="000000" w:sz="4" w:space="0"/>
              <w:right w:val="single" w:color="000000" w:sz="4" w:space="0"/>
            </w:tcBorders>
            <w:noWrap w:val="0"/>
            <w:vAlign w:val="center"/>
          </w:tcPr>
          <w:p w14:paraId="6DE6A22F">
            <w:pPr>
              <w:keepNext w:val="0"/>
              <w:keepLines w:val="0"/>
              <w:widowControl/>
              <w:suppressLineNumbers w:val="0"/>
              <w:jc w:val="center"/>
              <w:textAlignment w:val="center"/>
              <w:rPr>
                <w:rFonts w:ascii="宋体" w:hAnsi="宋体" w:eastAsia="宋体" w:cs="宋体"/>
                <w:i w:val="0"/>
                <w:iCs w:val="0"/>
                <w:color w:val="000000"/>
                <w:sz w:val="34"/>
                <w:szCs w:val="34"/>
                <w:u w:val="none"/>
              </w:rPr>
            </w:pPr>
            <w:r>
              <w:rPr>
                <w:rFonts w:ascii="宋体" w:hAnsi="宋体" w:eastAsia="宋体" w:cs="宋体"/>
                <w:i w:val="0"/>
                <w:iCs w:val="0"/>
                <w:color w:val="000000"/>
                <w:kern w:val="0"/>
                <w:sz w:val="34"/>
                <w:szCs w:val="34"/>
                <w:u w:val="none"/>
                <w:lang w:val="en-US" w:eastAsia="zh-CN" w:bidi="ar"/>
              </w:rPr>
              <w:t xml:space="preserve">3 </w:t>
            </w:r>
          </w:p>
        </w:tc>
        <w:tc>
          <w:tcPr>
            <w:tcW w:w="2439" w:type="dxa"/>
            <w:tcBorders>
              <w:top w:val="single" w:color="000000" w:sz="4" w:space="0"/>
              <w:left w:val="single" w:color="000000" w:sz="4" w:space="0"/>
              <w:bottom w:val="single" w:color="000000" w:sz="4" w:space="0"/>
              <w:right w:val="single" w:color="000000" w:sz="4" w:space="0"/>
            </w:tcBorders>
            <w:noWrap w:val="0"/>
            <w:vAlign w:val="center"/>
          </w:tcPr>
          <w:p w14:paraId="5BBE4C1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水电改造</w:t>
            </w: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0F7966B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操作台给排水及插座改造</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6959E9DE">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间</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CBDA05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0134641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600.00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51FC061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2400.00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6523815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人工费+材料费</w:t>
            </w:r>
          </w:p>
        </w:tc>
      </w:tr>
      <w:tr w14:paraId="7E7E1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55" w:type="dxa"/>
            <w:tcBorders>
              <w:top w:val="single" w:color="000000" w:sz="4" w:space="0"/>
              <w:left w:val="single" w:color="000000" w:sz="4" w:space="0"/>
              <w:bottom w:val="single" w:color="000000" w:sz="4" w:space="0"/>
              <w:right w:val="single" w:color="000000" w:sz="4" w:space="0"/>
            </w:tcBorders>
            <w:noWrap w:val="0"/>
            <w:vAlign w:val="top"/>
          </w:tcPr>
          <w:p w14:paraId="29D47CD9">
            <w:pPr>
              <w:keepNext w:val="0"/>
              <w:keepLines w:val="0"/>
              <w:widowControl/>
              <w:suppressLineNumbers w:val="0"/>
              <w:jc w:val="center"/>
              <w:textAlignment w:val="top"/>
              <w:rPr>
                <w:rFonts w:ascii="宋体" w:hAnsi="宋体" w:eastAsia="宋体" w:cs="宋体"/>
                <w:i w:val="0"/>
                <w:iCs w:val="0"/>
                <w:color w:val="000000"/>
                <w:sz w:val="34"/>
                <w:szCs w:val="34"/>
                <w:u w:val="none"/>
              </w:rPr>
            </w:pPr>
            <w:r>
              <w:rPr>
                <w:rFonts w:ascii="宋体" w:hAnsi="宋体" w:eastAsia="宋体" w:cs="宋体"/>
                <w:i w:val="0"/>
                <w:iCs w:val="0"/>
                <w:color w:val="000000"/>
                <w:kern w:val="0"/>
                <w:sz w:val="34"/>
                <w:szCs w:val="34"/>
                <w:u w:val="none"/>
                <w:lang w:val="en-US" w:eastAsia="zh-CN" w:bidi="ar"/>
              </w:rPr>
              <w:t xml:space="preserve">4 </w:t>
            </w:r>
          </w:p>
        </w:tc>
        <w:tc>
          <w:tcPr>
            <w:tcW w:w="2439" w:type="dxa"/>
            <w:tcBorders>
              <w:top w:val="single" w:color="000000" w:sz="4" w:space="0"/>
              <w:left w:val="single" w:color="000000" w:sz="4" w:space="0"/>
              <w:bottom w:val="single" w:color="000000" w:sz="4" w:space="0"/>
              <w:right w:val="single" w:color="000000" w:sz="4" w:space="0"/>
            </w:tcBorders>
            <w:noWrap w:val="0"/>
            <w:vAlign w:val="center"/>
          </w:tcPr>
          <w:p w14:paraId="445F427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垃圾清运</w:t>
            </w:r>
          </w:p>
        </w:tc>
        <w:tc>
          <w:tcPr>
            <w:tcW w:w="4120" w:type="dxa"/>
            <w:tcBorders>
              <w:top w:val="single" w:color="000000" w:sz="4" w:space="0"/>
              <w:left w:val="single" w:color="000000" w:sz="4" w:space="0"/>
              <w:bottom w:val="single" w:color="000000" w:sz="4" w:space="0"/>
              <w:right w:val="single" w:color="000000" w:sz="4" w:space="0"/>
            </w:tcBorders>
            <w:noWrap w:val="0"/>
            <w:vAlign w:val="center"/>
          </w:tcPr>
          <w:p w14:paraId="45AC189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垃圾清运费</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5CFC7430">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项</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B18FDE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7FA8A20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800.00 </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06B358D3">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800.00 </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14:paraId="5073573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人工费</w:t>
            </w:r>
          </w:p>
        </w:tc>
      </w:tr>
      <w:tr w14:paraId="73D7E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11173" w:type="dxa"/>
            <w:gridSpan w:val="6"/>
            <w:tcBorders>
              <w:top w:val="single" w:color="000000" w:sz="4" w:space="0"/>
              <w:left w:val="single" w:color="000000" w:sz="4" w:space="0"/>
              <w:bottom w:val="single" w:color="000000" w:sz="4" w:space="0"/>
              <w:right w:val="single" w:color="000000" w:sz="4" w:space="0"/>
            </w:tcBorders>
            <w:noWrap w:val="0"/>
            <w:vAlign w:val="center"/>
          </w:tcPr>
          <w:p w14:paraId="515EE581">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合 计</w:t>
            </w:r>
          </w:p>
        </w:tc>
        <w:tc>
          <w:tcPr>
            <w:tcW w:w="1567" w:type="dxa"/>
            <w:gridSpan w:val="2"/>
            <w:tcBorders>
              <w:top w:val="single" w:color="000000" w:sz="4" w:space="0"/>
              <w:left w:val="single" w:color="000000" w:sz="4" w:space="0"/>
              <w:bottom w:val="single" w:color="000000" w:sz="4" w:space="0"/>
              <w:right w:val="single" w:color="000000" w:sz="4" w:space="0"/>
            </w:tcBorders>
            <w:noWrap w:val="0"/>
            <w:vAlign w:val="center"/>
          </w:tcPr>
          <w:p w14:paraId="6D122984">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21709.00 </w:t>
            </w:r>
          </w:p>
        </w:tc>
        <w:tc>
          <w:tcPr>
            <w:tcW w:w="2415" w:type="dxa"/>
            <w:tcBorders>
              <w:top w:val="single" w:color="000000" w:sz="4" w:space="0"/>
              <w:left w:val="single" w:color="000000" w:sz="4" w:space="0"/>
              <w:bottom w:val="single" w:color="000000" w:sz="4" w:space="0"/>
              <w:right w:val="single" w:color="000000" w:sz="4" w:space="0"/>
            </w:tcBorders>
            <w:noWrap w:val="0"/>
            <w:vAlign w:val="top"/>
          </w:tcPr>
          <w:p w14:paraId="617077F0">
            <w:pPr>
              <w:jc w:val="left"/>
              <w:rPr>
                <w:rFonts w:hint="eastAsia" w:ascii="Arial" w:hAnsi="Arial" w:cs="Arial"/>
                <w:i w:val="0"/>
                <w:iCs w:val="0"/>
                <w:color w:val="000000"/>
                <w:sz w:val="22"/>
                <w:szCs w:val="22"/>
                <w:u w:val="none"/>
              </w:rPr>
            </w:pPr>
          </w:p>
        </w:tc>
      </w:tr>
      <w:tr w14:paraId="63389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gridSpan w:val="6"/>
            <w:tcBorders>
              <w:top w:val="nil"/>
              <w:left w:val="nil"/>
              <w:bottom w:val="nil"/>
              <w:right w:val="nil"/>
            </w:tcBorders>
            <w:noWrap/>
            <w:vAlign w:val="bottom"/>
          </w:tcPr>
          <w:p w14:paraId="02A9C556">
            <w:pPr>
              <w:rPr>
                <w:rFonts w:hint="default" w:ascii="Arial" w:hAnsi="Arial" w:cs="Arial"/>
                <w:i w:val="0"/>
                <w:iCs w:val="0"/>
                <w:color w:val="000000"/>
                <w:sz w:val="22"/>
                <w:szCs w:val="22"/>
                <w:u w:val="none"/>
              </w:rPr>
            </w:pPr>
          </w:p>
        </w:tc>
        <w:tc>
          <w:tcPr>
            <w:tcW w:w="0" w:type="auto"/>
            <w:tcBorders>
              <w:top w:val="nil"/>
              <w:left w:val="nil"/>
              <w:bottom w:val="nil"/>
              <w:right w:val="nil"/>
            </w:tcBorders>
            <w:noWrap/>
            <w:vAlign w:val="bottom"/>
          </w:tcPr>
          <w:p w14:paraId="690B94A1">
            <w:pPr>
              <w:rPr>
                <w:rFonts w:hint="default" w:ascii="Arial" w:hAnsi="Arial" w:cs="Arial"/>
                <w:i w:val="0"/>
                <w:iCs w:val="0"/>
                <w:color w:val="000000"/>
                <w:sz w:val="22"/>
                <w:szCs w:val="22"/>
                <w:u w:val="none"/>
              </w:rPr>
            </w:pPr>
          </w:p>
        </w:tc>
        <w:tc>
          <w:tcPr>
            <w:tcW w:w="2891" w:type="dxa"/>
            <w:gridSpan w:val="2"/>
            <w:tcBorders>
              <w:top w:val="nil"/>
              <w:left w:val="nil"/>
              <w:bottom w:val="nil"/>
              <w:right w:val="nil"/>
            </w:tcBorders>
            <w:noWrap w:val="0"/>
            <w:vAlign w:val="center"/>
          </w:tcPr>
          <w:p w14:paraId="3012E13D">
            <w:pPr>
              <w:keepNext w:val="0"/>
              <w:keepLines w:val="0"/>
              <w:widowControl/>
              <w:suppressLineNumbers w:val="0"/>
              <w:jc w:val="left"/>
              <w:textAlignment w:val="center"/>
              <w:rPr>
                <w:rFonts w:ascii="宋体" w:hAnsi="宋体" w:eastAsia="宋体" w:cs="宋体"/>
                <w:i w:val="0"/>
                <w:iCs w:val="0"/>
                <w:color w:val="000000"/>
                <w:sz w:val="26"/>
                <w:szCs w:val="26"/>
                <w:u w:val="none"/>
              </w:rPr>
            </w:pPr>
            <w:bookmarkStart w:id="1" w:name="_GoBack"/>
            <w:bookmarkEnd w:id="1"/>
          </w:p>
        </w:tc>
      </w:tr>
      <w:tr w14:paraId="43837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6"/>
            <w:tcBorders>
              <w:top w:val="nil"/>
              <w:left w:val="nil"/>
              <w:bottom w:val="nil"/>
              <w:right w:val="nil"/>
            </w:tcBorders>
            <w:noWrap/>
            <w:vAlign w:val="bottom"/>
          </w:tcPr>
          <w:p w14:paraId="3CD2B85D">
            <w:pPr>
              <w:rPr>
                <w:rFonts w:hint="default" w:ascii="Arial" w:hAnsi="Arial" w:cs="Arial"/>
                <w:i w:val="0"/>
                <w:iCs w:val="0"/>
                <w:color w:val="000000"/>
                <w:sz w:val="22"/>
                <w:szCs w:val="22"/>
                <w:u w:val="none"/>
              </w:rPr>
            </w:pPr>
          </w:p>
        </w:tc>
        <w:tc>
          <w:tcPr>
            <w:tcW w:w="0" w:type="auto"/>
            <w:tcBorders>
              <w:top w:val="nil"/>
              <w:left w:val="nil"/>
              <w:bottom w:val="nil"/>
              <w:right w:val="nil"/>
            </w:tcBorders>
            <w:noWrap/>
            <w:vAlign w:val="bottom"/>
          </w:tcPr>
          <w:p w14:paraId="3E24730D">
            <w:pPr>
              <w:rPr>
                <w:rFonts w:hint="default" w:ascii="Arial" w:hAnsi="Arial" w:cs="Arial"/>
                <w:i w:val="0"/>
                <w:iCs w:val="0"/>
                <w:color w:val="000000"/>
                <w:sz w:val="22"/>
                <w:szCs w:val="22"/>
                <w:u w:val="none"/>
              </w:rPr>
            </w:pPr>
          </w:p>
        </w:tc>
        <w:tc>
          <w:tcPr>
            <w:tcW w:w="0" w:type="auto"/>
            <w:tcBorders>
              <w:top w:val="nil"/>
              <w:left w:val="nil"/>
              <w:bottom w:val="nil"/>
              <w:right w:val="nil"/>
            </w:tcBorders>
            <w:noWrap/>
            <w:vAlign w:val="bottom"/>
          </w:tcPr>
          <w:p w14:paraId="7880E1C7">
            <w:pPr>
              <w:rPr>
                <w:rFonts w:hint="default" w:ascii="Arial" w:hAnsi="Arial" w:cs="Arial"/>
                <w:i w:val="0"/>
                <w:iCs w:val="0"/>
                <w:color w:val="000000"/>
                <w:sz w:val="22"/>
                <w:szCs w:val="22"/>
                <w:u w:val="none"/>
              </w:rPr>
            </w:pPr>
          </w:p>
        </w:tc>
        <w:tc>
          <w:tcPr>
            <w:tcW w:w="2415" w:type="dxa"/>
            <w:tcBorders>
              <w:top w:val="nil"/>
              <w:left w:val="nil"/>
              <w:bottom w:val="nil"/>
              <w:right w:val="nil"/>
            </w:tcBorders>
            <w:noWrap w:val="0"/>
            <w:vAlign w:val="center"/>
          </w:tcPr>
          <w:p w14:paraId="55DAB856">
            <w:pPr>
              <w:keepNext w:val="0"/>
              <w:keepLines w:val="0"/>
              <w:widowControl/>
              <w:suppressLineNumbers w:val="0"/>
              <w:ind w:firstLineChars="100"/>
              <w:jc w:val="left"/>
              <w:textAlignment w:val="center"/>
              <w:rPr>
                <w:rFonts w:ascii="黑体" w:hAnsi="宋体" w:eastAsia="黑体" w:cs="黑体"/>
                <w:i w:val="0"/>
                <w:iCs w:val="0"/>
                <w:color w:val="000000"/>
                <w:sz w:val="22"/>
                <w:szCs w:val="22"/>
                <w:u w:val="none"/>
              </w:rPr>
            </w:pPr>
          </w:p>
        </w:tc>
      </w:tr>
    </w:tbl>
    <w:p w14:paraId="55E74197">
      <w:pPr>
        <w:rPr>
          <w:rFonts w:hint="eastAsia"/>
          <w:lang w:val="en-US" w:eastAsia="zh-CN"/>
        </w:rPr>
        <w:sectPr>
          <w:pgSz w:w="16838" w:h="11906" w:orient="landscape"/>
          <w:pgMar w:top="1587" w:right="1417" w:bottom="1474" w:left="1417" w:header="851" w:footer="992" w:gutter="0"/>
          <w:lnNumType w:countBy="0" w:restart="continuous"/>
          <w:cols w:space="720" w:num="1"/>
          <w:docGrid w:type="lines" w:linePitch="312" w:charSpace="0"/>
        </w:sectPr>
      </w:pPr>
    </w:p>
    <w:p w14:paraId="21B7DB14">
      <w:pPr>
        <w:pStyle w:val="2"/>
        <w:bidi w:val="0"/>
        <w:spacing w:line="240" w:lineRule="auto"/>
        <w:ind w:left="0" w:leftChars="0" w:firstLine="0" w:firstLineChars="0"/>
        <w:jc w:val="both"/>
        <w:rPr>
          <w:rFonts w:hint="default" w:ascii="Times New Roman" w:hAnsi="Times New Roman" w:eastAsia="宋体" w:cs="Times New Roman"/>
          <w:b/>
          <w:bCs/>
          <w:kern w:val="2"/>
          <w:sz w:val="36"/>
          <w:szCs w:val="36"/>
          <w:lang w:val="en-US" w:eastAsia="zh-CN" w:bidi="ar-SA"/>
        </w:rPr>
        <w:sectPr>
          <w:pgSz w:w="11906" w:h="16838"/>
          <w:pgMar w:top="1417" w:right="1474" w:bottom="1417" w:left="1587" w:header="851" w:footer="992" w:gutter="0"/>
          <w:lnNumType w:countBy="0" w:restart="continuous"/>
          <w:cols w:space="720" w:num="1"/>
          <w:docGrid w:type="lines" w:linePitch="312" w:charSpace="0"/>
        </w:sectPr>
      </w:pPr>
      <w:r>
        <w:rPr>
          <w:rFonts w:hint="default" w:ascii="Times New Roman" w:hAnsi="Times New Roman" w:eastAsia="宋体" w:cs="Times New Roman"/>
          <w:b/>
          <w:bCs/>
          <w:kern w:val="2"/>
          <w:sz w:val="36"/>
          <w:szCs w:val="36"/>
          <w:lang w:val="en-US" w:eastAsia="zh-CN" w:bidi="ar-SA"/>
        </w:rPr>
        <w:drawing>
          <wp:inline distT="0" distB="0" distL="114300" distR="114300">
            <wp:extent cx="5614670" cy="7942580"/>
            <wp:effectExtent l="0" t="0" r="5080" b="1270"/>
            <wp:docPr id="2" name="图片 2" descr="病房平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病房平面图"/>
                    <pic:cNvPicPr>
                      <a:picLocks noChangeAspect="1"/>
                    </pic:cNvPicPr>
                  </pic:nvPicPr>
                  <pic:blipFill>
                    <a:blip r:embed="rId4"/>
                    <a:stretch>
                      <a:fillRect/>
                    </a:stretch>
                  </pic:blipFill>
                  <pic:spPr>
                    <a:xfrm>
                      <a:off x="0" y="0"/>
                      <a:ext cx="5614670" cy="7942580"/>
                    </a:xfrm>
                    <a:prstGeom prst="rect">
                      <a:avLst/>
                    </a:prstGeom>
                  </pic:spPr>
                </pic:pic>
              </a:graphicData>
            </a:graphic>
          </wp:inline>
        </w:drawing>
      </w:r>
    </w:p>
    <w:p w14:paraId="1330B485">
      <w:pPr>
        <w:pStyle w:val="2"/>
        <w:bidi w:val="0"/>
        <w:ind w:left="0" w:leftChars="0" w:firstLine="0" w:firstLineChars="0"/>
        <w:jc w:val="center"/>
        <w:rPr>
          <w:rFonts w:hint="default"/>
          <w:b/>
          <w:bCs/>
          <w:sz w:val="36"/>
          <w:szCs w:val="36"/>
          <w:lang w:val="en-US" w:eastAsia="zh-CN"/>
        </w:rPr>
      </w:pPr>
      <w:r>
        <w:rPr>
          <w:rFonts w:hint="default" w:ascii="Times New Roman" w:hAnsi="Times New Roman" w:eastAsia="宋体" w:cs="Times New Roman"/>
          <w:b/>
          <w:bCs/>
          <w:kern w:val="2"/>
          <w:sz w:val="36"/>
          <w:szCs w:val="36"/>
          <w:lang w:val="en-US" w:eastAsia="zh-CN" w:bidi="ar-SA"/>
        </w:rPr>
        <w:drawing>
          <wp:inline distT="0" distB="0" distL="114300" distR="114300">
            <wp:extent cx="5614670" cy="7942580"/>
            <wp:effectExtent l="0" t="0" r="5080" b="1270"/>
            <wp:docPr id="1" name="图片 1" descr="病房平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病房平面图"/>
                    <pic:cNvPicPr>
                      <a:picLocks noChangeAspect="1"/>
                    </pic:cNvPicPr>
                  </pic:nvPicPr>
                  <pic:blipFill>
                    <a:blip r:embed="rId4"/>
                    <a:stretch>
                      <a:fillRect/>
                    </a:stretch>
                  </pic:blipFill>
                  <pic:spPr>
                    <a:xfrm>
                      <a:off x="0" y="0"/>
                      <a:ext cx="5614670" cy="7942580"/>
                    </a:xfrm>
                    <a:prstGeom prst="rect">
                      <a:avLst/>
                    </a:prstGeom>
                  </pic:spPr>
                </pic:pic>
              </a:graphicData>
            </a:graphic>
          </wp:inline>
        </w:drawing>
      </w:r>
      <w:r>
        <w:rPr>
          <w:rFonts w:hint="default" w:ascii="Times New Roman" w:hAnsi="Times New Roman" w:eastAsia="宋体" w:cs="Times New Roman"/>
          <w:b/>
          <w:bCs/>
          <w:kern w:val="2"/>
          <w:sz w:val="36"/>
          <w:szCs w:val="36"/>
          <w:lang w:val="en-US" w:eastAsia="zh-CN" w:bidi="ar-SA"/>
        </w:rPr>
        <w:t>评审办法（综合评分法）</w:t>
      </w:r>
    </w:p>
    <w:tbl>
      <w:tblPr>
        <w:tblStyle w:val="8"/>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641"/>
        <w:gridCol w:w="1537"/>
        <w:gridCol w:w="5110"/>
      </w:tblGrid>
      <w:tr w14:paraId="6BDF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20" w:type="dxa"/>
            <w:gridSpan w:val="4"/>
            <w:noWrap w:val="0"/>
            <w:vAlign w:val="top"/>
          </w:tcPr>
          <w:p w14:paraId="73FA9B29">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b/>
                <w:bCs/>
                <w:color w:val="auto"/>
                <w:sz w:val="21"/>
                <w:szCs w:val="21"/>
                <w:highlight w:val="none"/>
              </w:rPr>
              <w:t>综合评分法：</w:t>
            </w:r>
            <w:r>
              <w:rPr>
                <w:rFonts w:hint="eastAsia" w:ascii="宋体" w:hAnsi="宋体" w:eastAsia="宋体" w:cs="宋体"/>
                <w:color w:val="auto"/>
                <w:sz w:val="21"/>
                <w:szCs w:val="21"/>
                <w:highlight w:val="none"/>
              </w:rPr>
              <w:t>是指</w:t>
            </w:r>
            <w:r>
              <w:rPr>
                <w:rFonts w:hint="eastAsia" w:ascii="宋体" w:hAnsi="宋体" w:eastAsia="宋体" w:cs="宋体"/>
                <w:color w:val="auto"/>
                <w:sz w:val="21"/>
                <w:szCs w:val="21"/>
                <w:highlight w:val="none"/>
                <w:lang w:eastAsia="zh-CN"/>
              </w:rPr>
              <w:t>申请文件</w:t>
            </w:r>
            <w:r>
              <w:rPr>
                <w:rFonts w:hint="eastAsia" w:ascii="宋体" w:hAnsi="宋体" w:eastAsia="宋体" w:cs="宋体"/>
                <w:color w:val="auto"/>
                <w:sz w:val="21"/>
                <w:szCs w:val="21"/>
                <w:highlight w:val="none"/>
              </w:rPr>
              <w:t>满足</w:t>
            </w:r>
            <w:r>
              <w:rPr>
                <w:rFonts w:hint="eastAsia" w:ascii="宋体" w:hAnsi="宋体" w:eastAsia="宋体" w:cs="宋体"/>
                <w:color w:val="auto"/>
                <w:sz w:val="21"/>
                <w:szCs w:val="21"/>
                <w:highlight w:val="none"/>
                <w:lang w:val="en-US" w:eastAsia="zh-CN"/>
              </w:rPr>
              <w:t>院内议价</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全部实质性要求且按评审因素的量化指标评审得分最高的</w:t>
            </w:r>
            <w:r>
              <w:rPr>
                <w:rFonts w:hint="eastAsia" w:ascii="宋体" w:hAnsi="宋体" w:eastAsia="宋体" w:cs="宋体"/>
                <w:color w:val="auto"/>
                <w:sz w:val="21"/>
                <w:szCs w:val="21"/>
                <w:highlight w:val="none"/>
                <w:lang w:eastAsia="zh-CN"/>
              </w:rPr>
              <w:t>申请人</w:t>
            </w:r>
            <w:r>
              <w:rPr>
                <w:rFonts w:hint="eastAsia" w:ascii="宋体" w:hAnsi="宋体" w:eastAsia="宋体" w:cs="宋体"/>
                <w:color w:val="auto"/>
                <w:sz w:val="21"/>
                <w:szCs w:val="21"/>
                <w:highlight w:val="none"/>
              </w:rPr>
              <w:t>为成交候选</w:t>
            </w:r>
            <w:r>
              <w:rPr>
                <w:rFonts w:hint="eastAsia" w:ascii="宋体" w:hAnsi="宋体" w:eastAsia="宋体" w:cs="宋体"/>
                <w:color w:val="auto"/>
                <w:sz w:val="21"/>
                <w:szCs w:val="21"/>
                <w:highlight w:val="none"/>
                <w:lang w:eastAsia="zh-CN"/>
              </w:rPr>
              <w:t>申请人</w:t>
            </w:r>
            <w:r>
              <w:rPr>
                <w:rFonts w:hint="eastAsia" w:ascii="宋体" w:hAnsi="宋体" w:eastAsia="宋体" w:cs="宋体"/>
                <w:color w:val="auto"/>
                <w:sz w:val="21"/>
                <w:szCs w:val="21"/>
                <w:highlight w:val="none"/>
              </w:rPr>
              <w:t>的评审方法。本项目评审细则详见下表。</w:t>
            </w:r>
          </w:p>
        </w:tc>
      </w:tr>
      <w:tr w14:paraId="06F88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20" w:type="dxa"/>
            <w:gridSpan w:val="4"/>
            <w:noWrap w:val="0"/>
            <w:vAlign w:val="top"/>
          </w:tcPr>
          <w:p w14:paraId="27D4F934">
            <w:pPr>
              <w:pStyle w:val="2"/>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b/>
                <w:bCs/>
                <w:sz w:val="21"/>
                <w:szCs w:val="21"/>
                <w:vertAlign w:val="baseline"/>
                <w:lang w:val="en-US" w:eastAsia="zh-CN"/>
              </w:rPr>
              <w:t>评审细则：</w:t>
            </w:r>
          </w:p>
        </w:tc>
      </w:tr>
      <w:tr w14:paraId="4CA7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120" w:type="dxa"/>
            <w:gridSpan w:val="4"/>
            <w:noWrap w:val="0"/>
            <w:vAlign w:val="top"/>
          </w:tcPr>
          <w:p w14:paraId="08A1D18A">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分值构成：</w:t>
            </w:r>
          </w:p>
          <w:p w14:paraId="3C01DDF1">
            <w:pPr>
              <w:pStyle w:val="2"/>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总分：100分</w:t>
            </w:r>
          </w:p>
          <w:p w14:paraId="0EC03757">
            <w:pPr>
              <w:pStyle w:val="3"/>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报价部分：50分</w:t>
            </w:r>
          </w:p>
          <w:p w14:paraId="11A184CF">
            <w:pPr>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技术部分：40分</w:t>
            </w:r>
          </w:p>
          <w:p w14:paraId="5F3E6A50">
            <w:pPr>
              <w:ind w:left="0" w:leftChars="0"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商务部分：10分</w:t>
            </w:r>
          </w:p>
        </w:tc>
      </w:tr>
      <w:tr w14:paraId="0D79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2" w:type="dxa"/>
            <w:noWrap w:val="0"/>
            <w:vAlign w:val="top"/>
          </w:tcPr>
          <w:p w14:paraId="5B7B5F0F">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1641" w:type="dxa"/>
            <w:noWrap w:val="0"/>
            <w:vAlign w:val="top"/>
          </w:tcPr>
          <w:p w14:paraId="3F59F9B0">
            <w:pPr>
              <w:pStyle w:val="2"/>
              <w:ind w:left="0" w:leftChars="0" w:firstLine="420" w:firstLineChars="2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分值</w:t>
            </w:r>
          </w:p>
        </w:tc>
        <w:tc>
          <w:tcPr>
            <w:tcW w:w="1537" w:type="dxa"/>
            <w:noWrap w:val="0"/>
            <w:vAlign w:val="top"/>
          </w:tcPr>
          <w:p w14:paraId="7A1D5222">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评分因素</w:t>
            </w:r>
          </w:p>
        </w:tc>
        <w:tc>
          <w:tcPr>
            <w:tcW w:w="5110" w:type="dxa"/>
            <w:noWrap w:val="0"/>
            <w:vAlign w:val="top"/>
          </w:tcPr>
          <w:p w14:paraId="4F61F000">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评分标准</w:t>
            </w:r>
          </w:p>
        </w:tc>
      </w:tr>
      <w:tr w14:paraId="2ED5F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trPr>
        <w:tc>
          <w:tcPr>
            <w:tcW w:w="832" w:type="dxa"/>
            <w:noWrap w:val="0"/>
            <w:vAlign w:val="top"/>
          </w:tcPr>
          <w:p w14:paraId="5D251EDD">
            <w:pPr>
              <w:pStyle w:val="2"/>
              <w:ind w:left="0" w:leftChars="0" w:firstLine="0" w:firstLineChars="0"/>
              <w:jc w:val="center"/>
              <w:rPr>
                <w:rFonts w:hint="eastAsia" w:ascii="宋体" w:hAnsi="宋体" w:eastAsia="宋体" w:cs="宋体"/>
                <w:sz w:val="21"/>
                <w:szCs w:val="21"/>
                <w:vertAlign w:val="baseline"/>
                <w:lang w:val="en-US" w:eastAsia="zh-CN"/>
              </w:rPr>
            </w:pPr>
          </w:p>
          <w:p w14:paraId="7D8F74AC">
            <w:pPr>
              <w:pStyle w:val="2"/>
              <w:ind w:left="0" w:leftChars="0" w:firstLine="0" w:firstLineChars="0"/>
              <w:jc w:val="center"/>
              <w:rPr>
                <w:rFonts w:hint="eastAsia" w:ascii="宋体" w:hAnsi="宋体" w:eastAsia="宋体" w:cs="宋体"/>
                <w:sz w:val="21"/>
                <w:szCs w:val="21"/>
                <w:vertAlign w:val="baseline"/>
                <w:lang w:val="en-US" w:eastAsia="zh-CN"/>
              </w:rPr>
            </w:pPr>
          </w:p>
          <w:p w14:paraId="66149F88">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1641" w:type="dxa"/>
            <w:noWrap w:val="0"/>
            <w:vAlign w:val="top"/>
          </w:tcPr>
          <w:p w14:paraId="26E67FF2">
            <w:pPr>
              <w:pStyle w:val="2"/>
              <w:ind w:left="0" w:leftChars="0" w:firstLine="0" w:firstLineChars="0"/>
              <w:jc w:val="center"/>
              <w:rPr>
                <w:rFonts w:hint="eastAsia" w:ascii="宋体" w:hAnsi="宋体" w:eastAsia="宋体" w:cs="宋体"/>
                <w:sz w:val="21"/>
                <w:szCs w:val="21"/>
                <w:vertAlign w:val="baseline"/>
                <w:lang w:val="en-US" w:eastAsia="zh-CN"/>
              </w:rPr>
            </w:pPr>
          </w:p>
          <w:p w14:paraId="3330357E">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报价部分</w:t>
            </w:r>
          </w:p>
          <w:p w14:paraId="4AE15CFB">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（50分）</w:t>
            </w:r>
          </w:p>
        </w:tc>
        <w:tc>
          <w:tcPr>
            <w:tcW w:w="1537" w:type="dxa"/>
            <w:noWrap w:val="0"/>
            <w:vAlign w:val="center"/>
          </w:tcPr>
          <w:p w14:paraId="1F4E8B09">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投标报价</w:t>
            </w:r>
          </w:p>
        </w:tc>
        <w:tc>
          <w:tcPr>
            <w:tcW w:w="5110" w:type="dxa"/>
            <w:noWrap w:val="0"/>
            <w:vAlign w:val="top"/>
          </w:tcPr>
          <w:p w14:paraId="7695A11B">
            <w:pPr>
              <w:pStyle w:val="2"/>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i w:val="0"/>
                <w:color w:val="000000"/>
                <w:kern w:val="0"/>
                <w:sz w:val="21"/>
                <w:szCs w:val="21"/>
                <w:u w:val="none"/>
                <w:lang w:val="en-US" w:eastAsia="zh-CN" w:bidi="ar"/>
              </w:rPr>
              <w:t>满足院内议价文件要求且价格最低的供应商报价为评标基准价，其价格分为满分。其他供应商的价格分统一按照公式计算：</w:t>
            </w:r>
            <w:bookmarkStart w:id="0" w:name="OLE_LINK7"/>
            <w:r>
              <w:rPr>
                <w:rFonts w:hint="eastAsia" w:ascii="宋体" w:hAnsi="宋体" w:eastAsia="宋体" w:cs="宋体"/>
                <w:color w:val="auto"/>
                <w:sz w:val="21"/>
                <w:szCs w:val="21"/>
                <w:lang w:eastAsia="zh-CN"/>
              </w:rPr>
              <w:t>院内议价</w:t>
            </w:r>
            <w:r>
              <w:rPr>
                <w:rFonts w:hint="eastAsia" w:ascii="宋体" w:hAnsi="宋体" w:eastAsia="宋体" w:cs="宋体"/>
                <w:color w:val="auto"/>
                <w:sz w:val="21"/>
                <w:szCs w:val="21"/>
              </w:rPr>
              <w:t>报价得分=（</w:t>
            </w:r>
            <w:r>
              <w:rPr>
                <w:rFonts w:hint="eastAsia" w:ascii="宋体" w:hAnsi="宋体" w:eastAsia="宋体" w:cs="宋体"/>
                <w:color w:val="auto"/>
                <w:sz w:val="21"/>
                <w:szCs w:val="21"/>
                <w:lang w:eastAsia="zh-CN"/>
              </w:rPr>
              <w:t>院内议价</w:t>
            </w:r>
            <w:r>
              <w:rPr>
                <w:rFonts w:hint="eastAsia" w:ascii="宋体" w:hAnsi="宋体" w:eastAsia="宋体" w:cs="宋体"/>
                <w:color w:val="auto"/>
                <w:sz w:val="21"/>
                <w:szCs w:val="21"/>
              </w:rPr>
              <w:t>基准价/最后</w:t>
            </w:r>
            <w:r>
              <w:rPr>
                <w:rFonts w:hint="eastAsia" w:ascii="宋体" w:hAnsi="宋体" w:eastAsia="宋体" w:cs="宋体"/>
                <w:color w:val="auto"/>
                <w:sz w:val="21"/>
                <w:szCs w:val="21"/>
                <w:lang w:eastAsia="zh-CN"/>
              </w:rPr>
              <w:t>院内议价</w:t>
            </w:r>
            <w:r>
              <w:rPr>
                <w:rFonts w:hint="eastAsia" w:ascii="宋体" w:hAnsi="宋体" w:eastAsia="宋体" w:cs="宋体"/>
                <w:color w:val="auto"/>
                <w:sz w:val="21"/>
                <w:szCs w:val="21"/>
              </w:rPr>
              <w:t>报价）×</w:t>
            </w:r>
            <w:bookmarkEnd w:id="0"/>
            <w:r>
              <w:rPr>
                <w:rFonts w:hint="eastAsia" w:ascii="宋体" w:hAnsi="宋体" w:eastAsia="宋体" w:cs="宋体"/>
                <w:color w:val="auto"/>
                <w:sz w:val="21"/>
                <w:szCs w:val="21"/>
                <w:lang w:val="en-US" w:eastAsia="zh-CN"/>
              </w:rPr>
              <w:t>50分</w:t>
            </w:r>
          </w:p>
        </w:tc>
      </w:tr>
      <w:tr w14:paraId="2DDE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32" w:type="dxa"/>
            <w:vMerge w:val="restart"/>
            <w:noWrap w:val="0"/>
            <w:vAlign w:val="top"/>
          </w:tcPr>
          <w:p w14:paraId="083B8295">
            <w:pPr>
              <w:pStyle w:val="2"/>
              <w:ind w:left="0" w:leftChars="0" w:firstLine="0" w:firstLineChars="0"/>
              <w:jc w:val="center"/>
              <w:rPr>
                <w:rFonts w:hint="eastAsia" w:ascii="宋体" w:hAnsi="宋体" w:eastAsia="宋体" w:cs="宋体"/>
                <w:sz w:val="21"/>
                <w:szCs w:val="21"/>
                <w:vertAlign w:val="baseline"/>
                <w:lang w:val="en-US" w:eastAsia="zh-CN"/>
              </w:rPr>
            </w:pPr>
          </w:p>
          <w:p w14:paraId="6E77F54A">
            <w:pPr>
              <w:pStyle w:val="2"/>
              <w:ind w:left="0" w:leftChars="0" w:firstLine="0" w:firstLineChars="0"/>
              <w:jc w:val="both"/>
              <w:rPr>
                <w:rFonts w:hint="eastAsia" w:ascii="宋体" w:hAnsi="宋体" w:eastAsia="宋体" w:cs="宋体"/>
                <w:sz w:val="21"/>
                <w:szCs w:val="21"/>
                <w:vertAlign w:val="baseline"/>
                <w:lang w:val="en-US" w:eastAsia="zh-CN"/>
              </w:rPr>
            </w:pPr>
          </w:p>
          <w:p w14:paraId="1ED4646B">
            <w:pPr>
              <w:pStyle w:val="2"/>
              <w:ind w:left="0" w:leftChars="0" w:firstLine="0" w:firstLineChars="0"/>
              <w:jc w:val="center"/>
              <w:rPr>
                <w:rFonts w:hint="eastAsia" w:ascii="宋体" w:hAnsi="宋体" w:eastAsia="宋体" w:cs="宋体"/>
                <w:sz w:val="21"/>
                <w:szCs w:val="21"/>
                <w:vertAlign w:val="baseline"/>
                <w:lang w:val="en-US" w:eastAsia="zh-CN"/>
              </w:rPr>
            </w:pPr>
          </w:p>
          <w:p w14:paraId="65E2B439">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1641" w:type="dxa"/>
            <w:vMerge w:val="restart"/>
            <w:noWrap w:val="0"/>
            <w:vAlign w:val="top"/>
          </w:tcPr>
          <w:p w14:paraId="0F834232">
            <w:pPr>
              <w:pStyle w:val="2"/>
              <w:ind w:left="0" w:leftChars="0" w:firstLine="0" w:firstLineChars="0"/>
              <w:jc w:val="both"/>
              <w:rPr>
                <w:rFonts w:hint="eastAsia" w:ascii="宋体" w:hAnsi="宋体" w:eastAsia="宋体" w:cs="宋体"/>
                <w:sz w:val="21"/>
                <w:szCs w:val="21"/>
                <w:vertAlign w:val="baseline"/>
                <w:lang w:val="en-US" w:eastAsia="zh-CN"/>
              </w:rPr>
            </w:pPr>
          </w:p>
          <w:p w14:paraId="0E6FC1AF">
            <w:pPr>
              <w:pStyle w:val="2"/>
              <w:ind w:left="0" w:leftChars="0" w:firstLine="0" w:firstLineChars="0"/>
              <w:jc w:val="center"/>
              <w:rPr>
                <w:rFonts w:hint="eastAsia" w:ascii="宋体" w:hAnsi="宋体" w:eastAsia="宋体" w:cs="宋体"/>
                <w:sz w:val="21"/>
                <w:szCs w:val="21"/>
                <w:vertAlign w:val="baseline"/>
                <w:lang w:val="en-US" w:eastAsia="zh-CN"/>
              </w:rPr>
            </w:pPr>
          </w:p>
          <w:p w14:paraId="2778CD96">
            <w:pPr>
              <w:pStyle w:val="2"/>
              <w:ind w:left="0" w:leftChars="0" w:firstLine="0" w:firstLineChars="0"/>
              <w:jc w:val="center"/>
              <w:rPr>
                <w:rFonts w:hint="eastAsia" w:ascii="宋体" w:hAnsi="宋体" w:eastAsia="宋体" w:cs="宋体"/>
                <w:sz w:val="21"/>
                <w:szCs w:val="21"/>
                <w:vertAlign w:val="baseline"/>
                <w:lang w:val="en-US" w:eastAsia="zh-CN"/>
              </w:rPr>
            </w:pPr>
          </w:p>
          <w:p w14:paraId="3AF926B5">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技术部分</w:t>
            </w:r>
          </w:p>
          <w:p w14:paraId="1314BD72">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（40分）</w:t>
            </w:r>
          </w:p>
        </w:tc>
        <w:tc>
          <w:tcPr>
            <w:tcW w:w="1537" w:type="dxa"/>
            <w:noWrap w:val="0"/>
            <w:vAlign w:val="center"/>
          </w:tcPr>
          <w:p w14:paraId="4E3D62A0">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设计方案</w:t>
            </w:r>
          </w:p>
          <w:p w14:paraId="728F9FB2">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（30分）</w:t>
            </w:r>
          </w:p>
          <w:p w14:paraId="146F6ABC">
            <w:pPr>
              <w:pStyle w:val="3"/>
              <w:rPr>
                <w:rFonts w:hint="eastAsia" w:ascii="宋体" w:hAnsi="宋体" w:eastAsia="宋体" w:cs="宋体"/>
                <w:sz w:val="21"/>
                <w:szCs w:val="21"/>
                <w:lang w:val="en-US" w:eastAsia="zh-CN"/>
              </w:rPr>
            </w:pPr>
          </w:p>
        </w:tc>
        <w:tc>
          <w:tcPr>
            <w:tcW w:w="5110" w:type="dxa"/>
            <w:noWrap w:val="0"/>
            <w:vAlign w:val="top"/>
          </w:tcPr>
          <w:p w14:paraId="0E883C85">
            <w:pPr>
              <w:pStyle w:val="2"/>
              <w:ind w:left="0" w:lef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1.设计方案内容全面、详细、温馨、舒适，有利于老年人康复，满足使用功能，得30分。</w:t>
            </w:r>
          </w:p>
          <w:p w14:paraId="0B40A328">
            <w:pPr>
              <w:pStyle w:val="2"/>
              <w:ind w:left="0" w:leftChars="0"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2.设计方案内容基本全面，基本满足使用功能，但存在一些细节问题，得 20 分。</w:t>
            </w:r>
          </w:p>
          <w:p w14:paraId="6FE3A04A">
            <w:pPr>
              <w:pStyle w:val="2"/>
              <w:ind w:left="0" w:leftChars="0" w:firstLine="0" w:firstLineChars="0"/>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color w:val="auto"/>
                <w:sz w:val="21"/>
                <w:szCs w:val="21"/>
                <w:lang w:val="en-US" w:eastAsia="zh-CN"/>
              </w:rPr>
              <w:t>3.设计方案内容不全面，对项目需求理解不深，存在明显缺陷，得5分。</w:t>
            </w:r>
          </w:p>
        </w:tc>
      </w:tr>
      <w:tr w14:paraId="291E9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0" w:hRule="atLeast"/>
        </w:trPr>
        <w:tc>
          <w:tcPr>
            <w:tcW w:w="832" w:type="dxa"/>
            <w:vMerge w:val="continue"/>
            <w:noWrap w:val="0"/>
            <w:vAlign w:val="top"/>
          </w:tcPr>
          <w:p w14:paraId="0A735AFC">
            <w:pPr>
              <w:pStyle w:val="2"/>
              <w:ind w:left="0" w:leftChars="0" w:firstLine="0" w:firstLineChars="0"/>
              <w:rPr>
                <w:rFonts w:hint="eastAsia" w:ascii="宋体" w:hAnsi="宋体" w:eastAsia="宋体" w:cs="宋体"/>
                <w:sz w:val="21"/>
                <w:szCs w:val="21"/>
                <w:vertAlign w:val="baseline"/>
                <w:lang w:val="en-US" w:eastAsia="zh-CN"/>
              </w:rPr>
            </w:pPr>
          </w:p>
        </w:tc>
        <w:tc>
          <w:tcPr>
            <w:tcW w:w="1641" w:type="dxa"/>
            <w:vMerge w:val="continue"/>
            <w:noWrap w:val="0"/>
            <w:vAlign w:val="top"/>
          </w:tcPr>
          <w:p w14:paraId="7AEE8992">
            <w:pPr>
              <w:pStyle w:val="2"/>
              <w:ind w:left="0" w:leftChars="0" w:firstLine="0" w:firstLineChars="0"/>
              <w:rPr>
                <w:rFonts w:hint="eastAsia" w:ascii="宋体" w:hAnsi="宋体" w:eastAsia="宋体" w:cs="宋体"/>
                <w:sz w:val="21"/>
                <w:szCs w:val="21"/>
                <w:vertAlign w:val="baseline"/>
                <w:lang w:val="en-US" w:eastAsia="zh-CN"/>
              </w:rPr>
            </w:pPr>
          </w:p>
        </w:tc>
        <w:tc>
          <w:tcPr>
            <w:tcW w:w="1537" w:type="dxa"/>
            <w:noWrap w:val="0"/>
            <w:vAlign w:val="center"/>
          </w:tcPr>
          <w:p w14:paraId="40E00C60">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类似业绩</w:t>
            </w:r>
          </w:p>
          <w:p w14:paraId="55401B24">
            <w:pPr>
              <w:pStyle w:val="2"/>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（10分）</w:t>
            </w:r>
          </w:p>
        </w:tc>
        <w:tc>
          <w:tcPr>
            <w:tcW w:w="5110" w:type="dxa"/>
            <w:noWrap w:val="0"/>
            <w:vAlign w:val="top"/>
          </w:tcPr>
          <w:p w14:paraId="56D299E7">
            <w:pPr>
              <w:pageBreakBefore w:val="0"/>
              <w:spacing w:line="360" w:lineRule="auto"/>
              <w:ind w:left="0" w:leftChars="0" w:firstLine="0" w:firstLineChars="0"/>
              <w:jc w:val="left"/>
              <w:rPr>
                <w:rFonts w:hint="eastAsia" w:ascii="宋体" w:hAnsi="宋体" w:eastAsia="宋体" w:cs="宋体"/>
                <w:color w:val="auto"/>
                <w:sz w:val="21"/>
                <w:szCs w:val="21"/>
                <w:lang w:val="en-US" w:eastAsia="zh-CN"/>
              </w:rPr>
            </w:pPr>
          </w:p>
          <w:p w14:paraId="6D4676C4">
            <w:pPr>
              <w:pageBreakBefore w:val="0"/>
              <w:spacing w:line="360" w:lineRule="auto"/>
              <w:ind w:left="0" w:leftChars="0" w:firstLine="0" w:firstLineChars="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供应商提供1项近三年内类似项目业绩的，得基本分6分，每多提供1项加2分，满分10分，分数加满为止。注:类似项目业绩证明材料为:中标成交通知书或合同复印件扫描件等有效证明文件。</w:t>
            </w:r>
          </w:p>
        </w:tc>
      </w:tr>
      <w:tr w14:paraId="49A46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832" w:type="dxa"/>
            <w:noWrap w:val="0"/>
            <w:vAlign w:val="top"/>
          </w:tcPr>
          <w:p w14:paraId="3A93455C">
            <w:pPr>
              <w:pStyle w:val="2"/>
              <w:ind w:left="0" w:leftChars="0" w:firstLine="0" w:firstLineChars="0"/>
              <w:rPr>
                <w:rFonts w:hint="eastAsia" w:ascii="宋体" w:hAnsi="宋体" w:eastAsia="宋体" w:cs="宋体"/>
                <w:sz w:val="21"/>
                <w:szCs w:val="21"/>
                <w:vertAlign w:val="baseline"/>
                <w:lang w:val="en-US" w:eastAsia="zh-CN"/>
              </w:rPr>
            </w:pPr>
          </w:p>
          <w:p w14:paraId="1633AB00">
            <w:pPr>
              <w:pStyle w:val="2"/>
              <w:ind w:left="0" w:leftChars="0" w:firstLine="0" w:firstLineChars="0"/>
              <w:jc w:val="center"/>
              <w:rPr>
                <w:rFonts w:hint="eastAsia" w:ascii="宋体" w:hAnsi="宋体" w:eastAsia="宋体" w:cs="宋体"/>
                <w:sz w:val="21"/>
                <w:szCs w:val="21"/>
                <w:vertAlign w:val="baseline"/>
                <w:lang w:val="en-US" w:eastAsia="zh-CN"/>
              </w:rPr>
            </w:pPr>
          </w:p>
          <w:p w14:paraId="00C984F0">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1641" w:type="dxa"/>
            <w:noWrap w:val="0"/>
            <w:vAlign w:val="top"/>
          </w:tcPr>
          <w:p w14:paraId="5E2136FE">
            <w:pPr>
              <w:pStyle w:val="2"/>
              <w:ind w:left="0" w:leftChars="0" w:firstLine="0" w:firstLineChars="0"/>
              <w:jc w:val="center"/>
              <w:rPr>
                <w:rFonts w:hint="eastAsia" w:ascii="宋体" w:hAnsi="宋体" w:eastAsia="宋体" w:cs="宋体"/>
                <w:sz w:val="21"/>
                <w:szCs w:val="21"/>
                <w:vertAlign w:val="baseline"/>
                <w:lang w:val="en-US" w:eastAsia="zh-CN"/>
              </w:rPr>
            </w:pPr>
          </w:p>
          <w:p w14:paraId="4A362AE7">
            <w:pPr>
              <w:pStyle w:val="2"/>
              <w:ind w:left="0" w:leftChars="0" w:firstLine="210" w:firstLineChars="10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商务部分</w:t>
            </w:r>
          </w:p>
          <w:p w14:paraId="67A2FFE1">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（10分）</w:t>
            </w:r>
          </w:p>
        </w:tc>
        <w:tc>
          <w:tcPr>
            <w:tcW w:w="1537" w:type="dxa"/>
            <w:noWrap w:val="0"/>
            <w:vAlign w:val="center"/>
          </w:tcPr>
          <w:p w14:paraId="3F138645">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售后服务</w:t>
            </w:r>
          </w:p>
          <w:p w14:paraId="00B7A47A">
            <w:pPr>
              <w:pStyle w:val="2"/>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（10分）</w:t>
            </w:r>
          </w:p>
        </w:tc>
        <w:tc>
          <w:tcPr>
            <w:tcW w:w="5110" w:type="dxa"/>
            <w:noWrap w:val="0"/>
            <w:vAlign w:val="top"/>
          </w:tcPr>
          <w:p w14:paraId="69F90B90">
            <w:pPr>
              <w:pStyle w:val="2"/>
              <w:ind w:left="0" w:leftChars="0" w:firstLine="0" w:firstLineChars="0"/>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1.售后服务体系完善，响应时间快，能在24小时内响应并解决问题，得10分。</w:t>
            </w:r>
          </w:p>
          <w:p w14:paraId="63629D31">
            <w:pPr>
              <w:pStyle w:val="2"/>
              <w:ind w:left="0" w:leftChars="0" w:firstLine="0" w:firstLineChars="0"/>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2.售后服务体系基本健全，响应时间一般，能在48小时内响应并解决问题，得5分。</w:t>
            </w:r>
          </w:p>
          <w:p w14:paraId="59F81085">
            <w:pPr>
              <w:pStyle w:val="2"/>
              <w:ind w:left="0" w:leftChars="0" w:firstLine="0" w:firstLineChars="0"/>
              <w:rPr>
                <w:rFonts w:hint="eastAsia" w:ascii="宋体" w:hAnsi="宋体" w:eastAsia="宋体" w:cs="宋体"/>
                <w:sz w:val="21"/>
                <w:szCs w:val="21"/>
                <w:lang w:val="en-US" w:eastAsia="zh-CN"/>
              </w:rPr>
            </w:pPr>
            <w:r>
              <w:rPr>
                <w:rFonts w:hint="eastAsia" w:ascii="宋体" w:hAnsi="宋体" w:eastAsia="宋体" w:cs="宋体"/>
                <w:i w:val="0"/>
                <w:color w:val="000000"/>
                <w:kern w:val="0"/>
                <w:sz w:val="21"/>
                <w:szCs w:val="21"/>
                <w:u w:val="none"/>
                <w:lang w:val="en-US" w:eastAsia="zh-CN" w:bidi="ar"/>
              </w:rPr>
              <w:t>3.售后服务体系不完善，响应时间长，得2分。</w:t>
            </w:r>
          </w:p>
        </w:tc>
      </w:tr>
    </w:tbl>
    <w:p w14:paraId="181BC88B">
      <w:pPr>
        <w:rPr>
          <w:rFonts w:hint="eastAsia"/>
          <w:lang w:val="en-US" w:eastAsia="zh-CN"/>
        </w:rPr>
      </w:pPr>
    </w:p>
    <w:p w14:paraId="2232C96E">
      <w:pPr>
        <w:pStyle w:val="6"/>
        <w:jc w:val="center"/>
        <w:rPr>
          <w:rFonts w:hint="eastAsia" w:ascii="宋体" w:hAnsi="宋体" w:eastAsia="宋体" w:cs="宋体"/>
          <w:b/>
          <w:bCs/>
          <w:sz w:val="28"/>
          <w:szCs w:val="28"/>
          <w:lang w:val="en-US" w:eastAsia="zh-CN"/>
        </w:rPr>
      </w:pPr>
    </w:p>
    <w:p w14:paraId="1AA5B516">
      <w:pPr>
        <w:pStyle w:val="6"/>
        <w:jc w:val="center"/>
        <w:rPr>
          <w:rFonts w:hint="eastAsia" w:ascii="宋体" w:hAnsi="宋体" w:eastAsia="宋体" w:cs="宋体"/>
          <w:b/>
          <w:bCs/>
          <w:sz w:val="28"/>
          <w:szCs w:val="28"/>
          <w:lang w:val="en-US" w:eastAsia="zh-CN"/>
        </w:rPr>
      </w:pPr>
    </w:p>
    <w:p w14:paraId="614B5157">
      <w:pPr>
        <w:pStyle w:val="6"/>
        <w:jc w:val="center"/>
        <w:rPr>
          <w:rFonts w:hint="eastAsia" w:ascii="宋体" w:hAnsi="宋体" w:eastAsia="宋体" w:cs="宋体"/>
          <w:b/>
          <w:bCs/>
          <w:sz w:val="28"/>
          <w:szCs w:val="28"/>
          <w:lang w:val="en-US" w:eastAsia="zh-CN"/>
        </w:rPr>
      </w:pPr>
    </w:p>
    <w:p w14:paraId="7F164BBD">
      <w:pPr>
        <w:pStyle w:val="6"/>
        <w:jc w:val="center"/>
        <w:rPr>
          <w:rFonts w:hint="eastAsia" w:ascii="宋体" w:hAnsi="宋体" w:eastAsia="宋体" w:cs="宋体"/>
          <w:b/>
          <w:bCs/>
          <w:sz w:val="28"/>
          <w:szCs w:val="28"/>
          <w:lang w:val="en-US" w:eastAsia="zh-CN"/>
        </w:rPr>
      </w:pPr>
    </w:p>
    <w:p w14:paraId="695CC1A2">
      <w:pPr>
        <w:pStyle w:val="6"/>
        <w:jc w:val="center"/>
        <w:rPr>
          <w:rFonts w:hint="eastAsia" w:ascii="宋体" w:hAnsi="宋体" w:eastAsia="宋体" w:cs="宋体"/>
          <w:b/>
          <w:bCs/>
          <w:sz w:val="28"/>
          <w:szCs w:val="28"/>
          <w:lang w:val="en-US" w:eastAsia="zh-CN"/>
        </w:rPr>
      </w:pPr>
    </w:p>
    <w:p w14:paraId="524123D1">
      <w:pPr>
        <w:pStyle w:val="6"/>
        <w:jc w:val="center"/>
        <w:rPr>
          <w:rFonts w:hint="eastAsia" w:ascii="宋体" w:hAnsi="宋体" w:eastAsia="宋体" w:cs="宋体"/>
          <w:b/>
          <w:bCs/>
          <w:sz w:val="28"/>
          <w:szCs w:val="28"/>
          <w:lang w:val="en-US" w:eastAsia="zh-CN"/>
        </w:rPr>
      </w:pPr>
    </w:p>
    <w:p w14:paraId="41702F52">
      <w:pPr>
        <w:pStyle w:val="6"/>
        <w:jc w:val="center"/>
        <w:rPr>
          <w:rFonts w:hint="eastAsia" w:ascii="宋体" w:hAnsi="宋体" w:eastAsia="宋体" w:cs="宋体"/>
          <w:b/>
          <w:bCs/>
          <w:sz w:val="28"/>
          <w:szCs w:val="28"/>
          <w:lang w:val="en-US" w:eastAsia="zh-CN"/>
        </w:rPr>
      </w:pPr>
    </w:p>
    <w:p w14:paraId="0D0E27D4">
      <w:pPr>
        <w:pStyle w:val="6"/>
        <w:jc w:val="center"/>
        <w:rPr>
          <w:rFonts w:hint="eastAsia" w:ascii="宋体" w:hAnsi="宋体" w:eastAsia="宋体" w:cs="宋体"/>
          <w:b/>
          <w:bCs/>
          <w:sz w:val="28"/>
          <w:szCs w:val="28"/>
          <w:lang w:val="en-US" w:eastAsia="zh-CN"/>
        </w:rPr>
      </w:pPr>
    </w:p>
    <w:p w14:paraId="0A2FED92">
      <w:pPr>
        <w:pStyle w:val="6"/>
        <w:jc w:val="center"/>
        <w:rPr>
          <w:rFonts w:hint="eastAsia" w:ascii="宋体" w:hAnsi="宋体" w:eastAsia="宋体" w:cs="宋体"/>
          <w:b/>
          <w:bCs/>
          <w:sz w:val="28"/>
          <w:szCs w:val="28"/>
          <w:lang w:val="en-US" w:eastAsia="zh-CN"/>
        </w:rPr>
      </w:pPr>
    </w:p>
    <w:p w14:paraId="3B08CD6E">
      <w:pPr>
        <w:pStyle w:val="6"/>
        <w:jc w:val="center"/>
        <w:rPr>
          <w:rFonts w:hint="eastAsia" w:ascii="宋体" w:hAnsi="宋体" w:eastAsia="宋体" w:cs="宋体"/>
          <w:b/>
          <w:bCs/>
          <w:sz w:val="28"/>
          <w:szCs w:val="28"/>
          <w:lang w:val="en-US" w:eastAsia="zh-CN"/>
        </w:rPr>
      </w:pPr>
    </w:p>
    <w:p w14:paraId="03CD7E53">
      <w:pPr>
        <w:pStyle w:val="6"/>
        <w:jc w:val="center"/>
        <w:rPr>
          <w:rFonts w:hint="eastAsia" w:ascii="宋体" w:hAnsi="宋体" w:eastAsia="宋体" w:cs="宋体"/>
          <w:b/>
          <w:bCs/>
          <w:sz w:val="28"/>
          <w:szCs w:val="28"/>
          <w:lang w:val="en-US" w:eastAsia="zh-CN"/>
        </w:rPr>
      </w:pPr>
    </w:p>
    <w:p w14:paraId="2412EBD5">
      <w:pPr>
        <w:pStyle w:val="6"/>
        <w:jc w:val="center"/>
        <w:rPr>
          <w:rFonts w:hint="eastAsia" w:ascii="宋体" w:hAnsi="宋体" w:eastAsia="宋体" w:cs="宋体"/>
          <w:b/>
          <w:bCs/>
          <w:sz w:val="28"/>
          <w:szCs w:val="28"/>
          <w:lang w:val="en-US" w:eastAsia="zh-CN"/>
        </w:rPr>
      </w:pPr>
    </w:p>
    <w:p w14:paraId="4EA0999E">
      <w:pPr>
        <w:pStyle w:val="6"/>
        <w:jc w:val="center"/>
        <w:rPr>
          <w:rFonts w:hint="eastAsia" w:ascii="宋体" w:hAnsi="宋体" w:eastAsia="宋体" w:cs="宋体"/>
          <w:b/>
          <w:bCs/>
          <w:sz w:val="28"/>
          <w:szCs w:val="28"/>
          <w:lang w:val="en-US" w:eastAsia="zh-CN"/>
        </w:rPr>
      </w:pPr>
    </w:p>
    <w:p w14:paraId="3DD46135">
      <w:pPr>
        <w:pStyle w:val="6"/>
        <w:jc w:val="center"/>
        <w:rPr>
          <w:rFonts w:hint="eastAsia" w:ascii="宋体" w:hAnsi="宋体" w:eastAsia="宋体" w:cs="宋体"/>
          <w:b/>
          <w:bCs/>
          <w:sz w:val="28"/>
          <w:szCs w:val="28"/>
          <w:lang w:val="en-US" w:eastAsia="zh-CN"/>
        </w:rPr>
      </w:pPr>
    </w:p>
    <w:p w14:paraId="1FB068EF">
      <w:pPr>
        <w:pStyle w:val="6"/>
        <w:jc w:val="center"/>
        <w:rPr>
          <w:rFonts w:hint="eastAsia" w:ascii="宋体" w:hAnsi="宋体" w:eastAsia="宋体" w:cs="宋体"/>
          <w:b/>
          <w:bCs/>
          <w:sz w:val="28"/>
          <w:szCs w:val="28"/>
          <w:lang w:val="en-US" w:eastAsia="zh-CN"/>
        </w:rPr>
      </w:pPr>
    </w:p>
    <w:p w14:paraId="4C31C512">
      <w:pPr>
        <w:pStyle w:val="6"/>
        <w:jc w:val="center"/>
        <w:rPr>
          <w:rFonts w:hint="eastAsia" w:ascii="宋体" w:hAnsi="宋体" w:eastAsia="宋体" w:cs="宋体"/>
          <w:b/>
          <w:bCs/>
          <w:sz w:val="28"/>
          <w:szCs w:val="28"/>
          <w:lang w:val="en-US" w:eastAsia="zh-CN"/>
        </w:rPr>
      </w:pPr>
    </w:p>
    <w:p w14:paraId="0AAEAE6C">
      <w:pPr>
        <w:pStyle w:val="6"/>
        <w:jc w:val="center"/>
        <w:rPr>
          <w:rFonts w:hint="eastAsia" w:ascii="宋体" w:hAnsi="宋体" w:eastAsia="宋体" w:cs="宋体"/>
          <w:b/>
          <w:bCs/>
          <w:sz w:val="28"/>
          <w:szCs w:val="28"/>
          <w:lang w:val="en-US" w:eastAsia="zh-CN"/>
        </w:rPr>
      </w:pPr>
    </w:p>
    <w:p w14:paraId="34989A6D">
      <w:pPr>
        <w:pStyle w:val="6"/>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响应文件格式</w:t>
      </w:r>
    </w:p>
    <w:p w14:paraId="13107F2A">
      <w:pPr>
        <w:rPr>
          <w:rFonts w:hint="eastAsia" w:ascii="宋体" w:hAnsi="宋体" w:eastAsia="宋体" w:cs="宋体"/>
          <w:b/>
          <w:bCs/>
          <w:sz w:val="28"/>
          <w:szCs w:val="28"/>
          <w:lang w:val="en-US" w:eastAsia="zh-CN"/>
        </w:rPr>
      </w:pPr>
    </w:p>
    <w:p w14:paraId="7F699188">
      <w:pPr>
        <w:pStyle w:val="2"/>
        <w:rPr>
          <w:rFonts w:hint="eastAsia"/>
          <w:lang w:val="en-US" w:eastAsia="zh-CN"/>
        </w:rPr>
      </w:pPr>
    </w:p>
    <w:p w14:paraId="3B36A1BB">
      <w:pPr>
        <w:pStyle w:val="6"/>
        <w:numPr>
          <w:ilvl w:val="0"/>
          <w:numId w:val="1"/>
        </w:numPr>
        <w:rPr>
          <w:rFonts w:hint="eastAsia" w:ascii="宋体" w:hAnsi="宋体" w:eastAsia="宋体" w:cs="宋体"/>
          <w:lang w:val="en-US" w:eastAsia="zh-CN"/>
        </w:rPr>
      </w:pPr>
      <w:r>
        <w:rPr>
          <w:rFonts w:hint="eastAsia" w:ascii="宋体" w:hAnsi="宋体" w:eastAsia="宋体" w:cs="宋体"/>
          <w:sz w:val="28"/>
          <w:szCs w:val="28"/>
          <w:lang w:val="en-US" w:eastAsia="zh-CN"/>
        </w:rPr>
        <w:t>公司有效的营业执照副本、税务登记证、组织机构代码证或“三证合一”营业执照复印件；</w:t>
      </w:r>
    </w:p>
    <w:p w14:paraId="055B0CE8">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2.申请人法人身份证复印件、经办人身份证复印件、经办人授权书；</w:t>
      </w:r>
    </w:p>
    <w:p w14:paraId="7E3EA11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申请人名称：</w:t>
      </w:r>
      <w:r>
        <w:rPr>
          <w:rFonts w:hint="eastAsia" w:ascii="仿宋" w:hAnsi="仿宋" w:eastAsia="仿宋" w:cs="仿宋"/>
          <w:color w:val="auto"/>
          <w:sz w:val="24"/>
          <w:szCs w:val="24"/>
          <w:u w:val="single"/>
        </w:rPr>
        <w:t xml:space="preserve">                        </w:t>
      </w:r>
    </w:p>
    <w:p w14:paraId="6EAFD023">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单位性质：</w:t>
      </w:r>
      <w:r>
        <w:rPr>
          <w:rFonts w:hint="eastAsia" w:ascii="仿宋" w:hAnsi="仿宋" w:eastAsia="仿宋" w:cs="仿宋"/>
          <w:color w:val="auto"/>
          <w:sz w:val="24"/>
          <w:szCs w:val="24"/>
          <w:u w:val="single"/>
        </w:rPr>
        <w:t xml:space="preserve">                          </w:t>
      </w:r>
    </w:p>
    <w:p w14:paraId="3E93C1A6">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成立时间：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29B9464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经营期限：</w:t>
      </w:r>
      <w:r>
        <w:rPr>
          <w:rFonts w:hint="eastAsia" w:ascii="仿宋" w:hAnsi="仿宋" w:eastAsia="仿宋" w:cs="仿宋"/>
          <w:color w:val="auto"/>
          <w:sz w:val="24"/>
          <w:szCs w:val="24"/>
          <w:u w:val="single"/>
        </w:rPr>
        <w:t xml:space="preserve">                 </w:t>
      </w:r>
    </w:p>
    <w:p w14:paraId="6A116B98">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姓名：</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性别：</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年龄：</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职务</w:t>
      </w:r>
      <w:r>
        <w:rPr>
          <w:rFonts w:hint="eastAsia" w:ascii="仿宋" w:hAnsi="仿宋" w:eastAsia="仿宋" w:cs="仿宋"/>
          <w:color w:val="auto"/>
          <w:sz w:val="24"/>
          <w:szCs w:val="24"/>
          <w:u w:val="single"/>
        </w:rPr>
        <w:t xml:space="preserve">             </w:t>
      </w:r>
    </w:p>
    <w:p w14:paraId="161C814D">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（申请人名称）的法定代表人。 </w:t>
      </w:r>
    </w:p>
    <w:p w14:paraId="756B1177">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特此证明。 </w:t>
      </w:r>
    </w:p>
    <w:p w14:paraId="0FF11F89">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50C2BE72">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0DF48D96">
      <w:pPr>
        <w:spacing w:line="360" w:lineRule="auto"/>
        <w:rPr>
          <w:rFonts w:hint="eastAsia" w:ascii="仿宋" w:hAnsi="仿宋" w:eastAsia="仿宋" w:cs="仿宋"/>
          <w:color w:val="auto"/>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0119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61F31665">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4AFD2B24">
            <w:pPr>
              <w:spacing w:line="500" w:lineRule="exact"/>
              <w:rPr>
                <w:rFonts w:hint="eastAsia" w:ascii="宋体" w:hAnsi="宋体" w:eastAsia="宋体" w:cs="宋体"/>
                <w:color w:val="auto"/>
                <w:sz w:val="24"/>
                <w:szCs w:val="24"/>
              </w:rPr>
            </w:pPr>
          </w:p>
          <w:p w14:paraId="3734AB06">
            <w:pPr>
              <w:spacing w:line="500" w:lineRule="exact"/>
              <w:rPr>
                <w:rFonts w:hint="eastAsia" w:ascii="宋体" w:hAnsi="宋体" w:eastAsia="宋体" w:cs="宋体"/>
                <w:color w:val="auto"/>
                <w:sz w:val="24"/>
                <w:szCs w:val="24"/>
              </w:rPr>
            </w:pPr>
          </w:p>
          <w:p w14:paraId="2152105F">
            <w:pPr>
              <w:spacing w:line="500" w:lineRule="exact"/>
              <w:rPr>
                <w:rFonts w:hint="eastAsia" w:ascii="宋体" w:hAnsi="宋体" w:eastAsia="宋体" w:cs="宋体"/>
                <w:color w:val="auto"/>
                <w:sz w:val="24"/>
                <w:szCs w:val="24"/>
              </w:rPr>
            </w:pPr>
          </w:p>
          <w:p w14:paraId="6F8DAC35">
            <w:pPr>
              <w:spacing w:line="500" w:lineRule="exact"/>
              <w:rPr>
                <w:rFonts w:hint="eastAsia" w:ascii="宋体" w:hAnsi="宋体" w:eastAsia="宋体" w:cs="宋体"/>
                <w:color w:val="auto"/>
                <w:sz w:val="24"/>
                <w:szCs w:val="24"/>
              </w:rPr>
            </w:pPr>
          </w:p>
        </w:tc>
        <w:tc>
          <w:tcPr>
            <w:tcW w:w="4606" w:type="dxa"/>
            <w:noWrap w:val="0"/>
            <w:vAlign w:val="top"/>
          </w:tcPr>
          <w:p w14:paraId="33A30952">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6B2A6714">
            <w:pPr>
              <w:widowControl/>
              <w:jc w:val="left"/>
              <w:rPr>
                <w:rFonts w:hint="eastAsia" w:ascii="宋体" w:hAnsi="宋体" w:eastAsia="宋体" w:cs="宋体"/>
                <w:color w:val="auto"/>
                <w:sz w:val="24"/>
                <w:szCs w:val="24"/>
              </w:rPr>
            </w:pPr>
          </w:p>
          <w:p w14:paraId="6360F388">
            <w:pPr>
              <w:widowControl/>
              <w:jc w:val="left"/>
              <w:rPr>
                <w:rFonts w:hint="eastAsia" w:ascii="宋体" w:hAnsi="宋体" w:eastAsia="宋体" w:cs="宋体"/>
                <w:color w:val="auto"/>
                <w:sz w:val="24"/>
                <w:szCs w:val="24"/>
              </w:rPr>
            </w:pPr>
          </w:p>
          <w:p w14:paraId="3F48D66B">
            <w:pPr>
              <w:widowControl/>
              <w:jc w:val="left"/>
              <w:rPr>
                <w:rFonts w:hint="eastAsia" w:ascii="宋体" w:hAnsi="宋体" w:eastAsia="宋体" w:cs="宋体"/>
                <w:color w:val="auto"/>
                <w:sz w:val="24"/>
                <w:szCs w:val="24"/>
              </w:rPr>
            </w:pPr>
          </w:p>
          <w:p w14:paraId="44025C97">
            <w:pPr>
              <w:widowControl/>
              <w:jc w:val="left"/>
              <w:rPr>
                <w:rFonts w:hint="eastAsia" w:ascii="宋体" w:hAnsi="宋体" w:eastAsia="宋体" w:cs="宋体"/>
                <w:color w:val="auto"/>
                <w:sz w:val="24"/>
                <w:szCs w:val="24"/>
              </w:rPr>
            </w:pPr>
          </w:p>
          <w:p w14:paraId="126D504A">
            <w:pPr>
              <w:spacing w:line="500" w:lineRule="exact"/>
              <w:rPr>
                <w:rFonts w:hint="eastAsia" w:ascii="宋体" w:hAnsi="宋体" w:eastAsia="宋体" w:cs="宋体"/>
                <w:color w:val="auto"/>
                <w:sz w:val="24"/>
                <w:szCs w:val="24"/>
              </w:rPr>
            </w:pPr>
          </w:p>
          <w:p w14:paraId="30B86C3A">
            <w:pPr>
              <w:spacing w:line="500" w:lineRule="exact"/>
              <w:rPr>
                <w:rFonts w:hint="eastAsia" w:ascii="宋体" w:hAnsi="宋体" w:eastAsia="宋体" w:cs="宋体"/>
                <w:color w:val="auto"/>
                <w:sz w:val="24"/>
                <w:szCs w:val="24"/>
              </w:rPr>
            </w:pPr>
          </w:p>
        </w:tc>
      </w:tr>
    </w:tbl>
    <w:p w14:paraId="40F6516D">
      <w:pPr>
        <w:rPr>
          <w:rFonts w:hint="eastAsia"/>
          <w:lang w:val="en-US" w:eastAsia="zh-CN"/>
        </w:rPr>
      </w:pPr>
    </w:p>
    <w:p w14:paraId="1E4F1438">
      <w:pPr>
        <w:widowControl/>
        <w:spacing w:line="36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法定代表人授权委托书</w:t>
      </w:r>
    </w:p>
    <w:p w14:paraId="7F76BA9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本人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（申请人名称）的法定代表人，现委托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（姓名）为我方代理人。代理人根据授权，以我方名义签署、澄清、递交、撤回、修改</w:t>
      </w:r>
      <w:r>
        <w:rPr>
          <w:rFonts w:hint="eastAsia" w:ascii="仿宋" w:hAnsi="仿宋" w:eastAsia="仿宋" w:cs="仿宋"/>
          <w:color w:val="auto"/>
          <w:sz w:val="24"/>
          <w:szCs w:val="24"/>
          <w:u w:val="single"/>
        </w:rPr>
        <w:t xml:space="preserve">        </w:t>
      </w:r>
      <w:r>
        <w:rPr>
          <w:rFonts w:hint="eastAsia" w:ascii="仿宋" w:hAnsi="仿宋" w:cs="仿宋"/>
          <w:color w:val="auto"/>
          <w:sz w:val="24"/>
          <w:szCs w:val="24"/>
          <w:u w:val="single"/>
          <w:lang w:eastAsia="zh-CN"/>
        </w:rPr>
        <w:t>（</w:t>
      </w:r>
      <w:r>
        <w:rPr>
          <w:rFonts w:hint="eastAsia" w:ascii="仿宋" w:hAnsi="仿宋" w:cs="仿宋"/>
          <w:color w:val="auto"/>
          <w:sz w:val="24"/>
          <w:szCs w:val="24"/>
          <w:u w:val="single"/>
          <w:lang w:val="en-US" w:eastAsia="zh-CN"/>
        </w:rPr>
        <w:t>填写项目名称</w:t>
      </w:r>
      <w:r>
        <w:rPr>
          <w:rFonts w:hint="eastAsia" w:ascii="仿宋" w:hAnsi="仿宋" w:cs="仿宋"/>
          <w:color w:val="auto"/>
          <w:sz w:val="24"/>
          <w:szCs w:val="24"/>
          <w:u w:val="single"/>
          <w:lang w:eastAsia="zh-CN"/>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招标资格审查申请文件，其法律后果由我方承担。 </w:t>
      </w:r>
    </w:p>
    <w:p w14:paraId="4B8B309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委托期限：</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w:t>
      </w:r>
    </w:p>
    <w:p w14:paraId="2E5447B1">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代理人无转委托权。 </w:t>
      </w:r>
    </w:p>
    <w:p w14:paraId="3DAC1EE1">
      <w:pPr>
        <w:rPr>
          <w:rFonts w:hint="eastAsia" w:ascii="仿宋" w:hAnsi="仿宋" w:eastAsia="仿宋" w:cs="仿宋"/>
          <w:color w:val="auto"/>
          <w:sz w:val="24"/>
          <w:szCs w:val="24"/>
        </w:rPr>
      </w:pPr>
    </w:p>
    <w:p w14:paraId="324DD761">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62526E7A">
      <w:pPr>
        <w:spacing w:line="360" w:lineRule="auto"/>
        <w:rPr>
          <w:rFonts w:hint="eastAsia" w:ascii="仿宋" w:hAnsi="仿宋" w:eastAsia="仿宋" w:cs="仿宋"/>
          <w:color w:val="auto"/>
          <w:sz w:val="24"/>
          <w:szCs w:val="24"/>
        </w:rPr>
      </w:pPr>
    </w:p>
    <w:p w14:paraId="590EA06C">
      <w:pPr>
        <w:spacing w:line="360" w:lineRule="auto"/>
        <w:rPr>
          <w:rFonts w:hint="eastAsia" w:ascii="仿宋" w:hAnsi="仿宋" w:eastAsia="仿宋" w:cs="仿宋"/>
          <w:color w:val="auto"/>
          <w:sz w:val="24"/>
          <w:szCs w:val="24"/>
        </w:rPr>
      </w:pPr>
    </w:p>
    <w:p w14:paraId="56A624C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0FC23DD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5A5B4EC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27A033AC">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68F09BE5">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3CE23DC3">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7FD84076">
      <w:pPr>
        <w:spacing w:line="360" w:lineRule="auto"/>
        <w:ind w:firstLine="120" w:firstLineChars="50"/>
        <w:rPr>
          <w:rFonts w:hint="eastAsia" w:ascii="宋体" w:hAnsi="宋体" w:eastAsia="宋体" w:cs="宋体"/>
          <w:color w:val="auto"/>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46F9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442FE2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91CDB1A">
            <w:pPr>
              <w:spacing w:line="500" w:lineRule="exact"/>
              <w:rPr>
                <w:rFonts w:hint="eastAsia" w:ascii="宋体" w:hAnsi="宋体" w:eastAsia="宋体" w:cs="宋体"/>
                <w:color w:val="auto"/>
                <w:sz w:val="24"/>
                <w:szCs w:val="24"/>
              </w:rPr>
            </w:pPr>
          </w:p>
          <w:p w14:paraId="6C5788C4">
            <w:pPr>
              <w:spacing w:line="500" w:lineRule="exact"/>
              <w:rPr>
                <w:rFonts w:hint="eastAsia" w:ascii="宋体" w:hAnsi="宋体" w:eastAsia="宋体" w:cs="宋体"/>
                <w:color w:val="auto"/>
                <w:sz w:val="24"/>
                <w:szCs w:val="24"/>
              </w:rPr>
            </w:pPr>
          </w:p>
          <w:p w14:paraId="54D04DA4">
            <w:pPr>
              <w:spacing w:line="500" w:lineRule="exact"/>
              <w:rPr>
                <w:rFonts w:hint="eastAsia" w:ascii="宋体" w:hAnsi="宋体" w:eastAsia="宋体" w:cs="宋体"/>
                <w:color w:val="auto"/>
                <w:sz w:val="24"/>
                <w:szCs w:val="24"/>
              </w:rPr>
            </w:pPr>
          </w:p>
        </w:tc>
        <w:tc>
          <w:tcPr>
            <w:tcW w:w="4777" w:type="dxa"/>
            <w:noWrap w:val="0"/>
            <w:vAlign w:val="top"/>
          </w:tcPr>
          <w:p w14:paraId="372A39CB">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2DD25C30">
            <w:pPr>
              <w:widowControl/>
              <w:jc w:val="left"/>
              <w:rPr>
                <w:rFonts w:hint="eastAsia" w:ascii="宋体" w:hAnsi="宋体" w:eastAsia="宋体" w:cs="宋体"/>
                <w:color w:val="auto"/>
                <w:sz w:val="24"/>
                <w:szCs w:val="24"/>
              </w:rPr>
            </w:pPr>
          </w:p>
          <w:p w14:paraId="0B9CCDD1">
            <w:pPr>
              <w:widowControl/>
              <w:jc w:val="left"/>
              <w:rPr>
                <w:rFonts w:hint="eastAsia" w:ascii="宋体" w:hAnsi="宋体" w:eastAsia="宋体" w:cs="宋体"/>
                <w:color w:val="auto"/>
                <w:sz w:val="24"/>
                <w:szCs w:val="24"/>
              </w:rPr>
            </w:pPr>
          </w:p>
          <w:p w14:paraId="10412AE3">
            <w:pPr>
              <w:spacing w:line="500" w:lineRule="exact"/>
              <w:rPr>
                <w:rFonts w:hint="eastAsia" w:ascii="宋体" w:hAnsi="宋体" w:eastAsia="宋体" w:cs="宋体"/>
                <w:color w:val="auto"/>
                <w:sz w:val="24"/>
                <w:szCs w:val="24"/>
              </w:rPr>
            </w:pPr>
          </w:p>
        </w:tc>
      </w:tr>
    </w:tbl>
    <w:p w14:paraId="191A9C9A">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4"/>
          <w:szCs w:val="24"/>
        </w:rPr>
        <w:t>注：若投标供应商法定代表人出席的只需提供法定代表人身份证明书</w:t>
      </w:r>
    </w:p>
    <w:p w14:paraId="12E4FD71">
      <w:pPr>
        <w:pStyle w:val="6"/>
        <w:rPr>
          <w:rFonts w:hint="eastAsia"/>
          <w:lang w:val="en-US" w:eastAsia="zh-CN"/>
        </w:rPr>
      </w:pPr>
    </w:p>
    <w:p w14:paraId="72770D59">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3.具备履行合同所必需的设备和专业技术能力的证明材料或承诺；（格式自拟）</w:t>
      </w:r>
    </w:p>
    <w:p w14:paraId="6450C7B7">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4.参加政府采购活动前三年内在经营活动中无重大违法、无违规违纪的书面声明；</w:t>
      </w:r>
    </w:p>
    <w:p w14:paraId="32E75C74">
      <w:pPr>
        <w:jc w:val="center"/>
        <w:rPr>
          <w:rFonts w:hint="eastAsia" w:ascii="黑体" w:hAnsi="黑体" w:eastAsia="黑体" w:cs="黑体"/>
          <w:b/>
          <w:bCs/>
          <w:sz w:val="28"/>
          <w:szCs w:val="28"/>
          <w:lang w:val="en-US" w:eastAsia="zh-CN"/>
        </w:rPr>
      </w:pPr>
    </w:p>
    <w:p w14:paraId="2E6830F8">
      <w:pPr>
        <w:jc w:val="center"/>
        <w:rPr>
          <w:rFonts w:hint="eastAsia" w:ascii="黑体" w:hAnsi="黑体" w:eastAsia="黑体" w:cs="黑体"/>
          <w:b/>
          <w:bCs/>
          <w:sz w:val="28"/>
          <w:szCs w:val="28"/>
          <w:lang w:val="en-US" w:eastAsia="zh-CN"/>
        </w:rPr>
      </w:pPr>
    </w:p>
    <w:p w14:paraId="06821F5E">
      <w:pPr>
        <w:jc w:val="cente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无重大违法、无违规违纪书面声明</w:t>
      </w:r>
    </w:p>
    <w:p w14:paraId="768E348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0DB62FF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致：[采购单位/招标代理机构名称] </w:t>
      </w:r>
    </w:p>
    <w:p w14:paraId="1D0E806F">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我单位[投标人全称]，统一社会信用代码为[具体代码]，现参与贵方组织的[项目名称]（项目编号：[具体编号]）的投标活动。在此，郑重作出如下声明：</w:t>
      </w:r>
    </w:p>
    <w:p w14:paraId="7F65B41D">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14:paraId="0FC318CF">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C1FAE68">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197657C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0E6A35C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00952D3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170ACA74">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7B5E517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1C609EE7">
      <w:pPr>
        <w:rPr>
          <w:rFonts w:hint="eastAsia" w:ascii="宋体" w:hAnsi="宋体" w:eastAsia="宋体" w:cs="宋体"/>
          <w:color w:val="auto"/>
          <w:sz w:val="28"/>
          <w:szCs w:val="28"/>
          <w:lang w:val="en-US" w:eastAsia="zh-CN"/>
        </w:rPr>
      </w:pPr>
    </w:p>
    <w:p w14:paraId="69690568">
      <w:pPr>
        <w:pStyle w:val="6"/>
        <w:rPr>
          <w:rFonts w:hint="eastAsia" w:ascii="宋体" w:hAnsi="宋体" w:eastAsia="宋体" w:cs="宋体"/>
          <w:color w:val="auto"/>
          <w:sz w:val="28"/>
          <w:szCs w:val="28"/>
          <w:lang w:val="en-US" w:eastAsia="zh-CN"/>
        </w:rPr>
        <w:sectPr>
          <w:pgSz w:w="11906" w:h="16838"/>
          <w:pgMar w:top="1417" w:right="1474" w:bottom="1417" w:left="1587" w:header="851" w:footer="992" w:gutter="0"/>
          <w:lnNumType w:countBy="0" w:restart="continuous"/>
          <w:cols w:space="720" w:num="1"/>
          <w:docGrid w:type="lines" w:linePitch="312" w:charSpace="0"/>
        </w:sectPr>
      </w:pPr>
    </w:p>
    <w:tbl>
      <w:tblPr>
        <w:tblStyle w:val="7"/>
        <w:tblW w:w="127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54"/>
        <w:gridCol w:w="2438"/>
        <w:gridCol w:w="4118"/>
        <w:gridCol w:w="939"/>
        <w:gridCol w:w="930"/>
        <w:gridCol w:w="1690"/>
        <w:gridCol w:w="1567"/>
      </w:tblGrid>
      <w:tr w14:paraId="030C1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2736" w:type="dxa"/>
            <w:gridSpan w:val="7"/>
            <w:tcBorders>
              <w:top w:val="nil"/>
              <w:left w:val="nil"/>
              <w:bottom w:val="single" w:color="auto" w:sz="4" w:space="0"/>
              <w:right w:val="nil"/>
            </w:tcBorders>
            <w:noWrap w:val="0"/>
            <w:vAlign w:val="center"/>
          </w:tcPr>
          <w:p w14:paraId="0362283D">
            <w:pPr>
              <w:keepNext w:val="0"/>
              <w:keepLines w:val="0"/>
              <w:widowControl/>
              <w:suppressLineNumbers w:val="0"/>
              <w:jc w:val="both"/>
              <w:textAlignment w:val="center"/>
              <w:rPr>
                <w:rFonts w:hint="default" w:ascii="宋体" w:hAnsi="宋体" w:eastAsia="宋体" w:cs="宋体"/>
                <w:b/>
                <w:bCs/>
                <w:i w:val="0"/>
                <w:iCs w:val="0"/>
                <w:color w:val="000000"/>
                <w:sz w:val="32"/>
                <w:szCs w:val="32"/>
                <w:u w:val="none"/>
                <w:lang w:val="en-US" w:eastAsia="zh-CN"/>
              </w:rPr>
            </w:pPr>
            <w:r>
              <w:rPr>
                <w:rFonts w:hint="eastAsia" w:ascii="宋体" w:hAnsi="宋体" w:eastAsia="宋体" w:cs="宋体"/>
                <w:b/>
                <w:bCs/>
                <w:i w:val="0"/>
                <w:iCs w:val="0"/>
                <w:color w:val="000000"/>
                <w:sz w:val="32"/>
                <w:szCs w:val="32"/>
                <w:u w:val="none"/>
                <w:lang w:val="en-US" w:eastAsia="zh-CN"/>
              </w:rPr>
              <w:t>5.报价表：</w:t>
            </w:r>
          </w:p>
          <w:p w14:paraId="573A604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lang w:val="en-US" w:eastAsia="zh-CN"/>
              </w:rPr>
            </w:pPr>
          </w:p>
          <w:p w14:paraId="0BA399B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b/>
                <w:bCs/>
                <w:i w:val="0"/>
                <w:iCs w:val="0"/>
                <w:color w:val="000000"/>
                <w:sz w:val="32"/>
                <w:szCs w:val="32"/>
                <w:u w:val="none"/>
                <w:lang w:val="en-US" w:eastAsia="zh-CN"/>
              </w:rPr>
              <w:t>老年医学科老干病房改造报价表</w:t>
            </w:r>
          </w:p>
        </w:tc>
      </w:tr>
      <w:tr w14:paraId="62DE9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054" w:type="dxa"/>
            <w:tcBorders>
              <w:top w:val="single" w:color="auto" w:sz="4" w:space="0"/>
              <w:left w:val="single" w:color="000000" w:sz="4" w:space="0"/>
              <w:bottom w:val="single" w:color="000000" w:sz="4" w:space="0"/>
              <w:right w:val="single" w:color="000000" w:sz="4" w:space="0"/>
            </w:tcBorders>
            <w:noWrap w:val="0"/>
            <w:vAlign w:val="center"/>
          </w:tcPr>
          <w:p w14:paraId="3A512075">
            <w:pPr>
              <w:keepNext w:val="0"/>
              <w:keepLines w:val="0"/>
              <w:widowControl/>
              <w:suppressLineNumbers w:val="0"/>
              <w:jc w:val="center"/>
              <w:textAlignment w:val="center"/>
              <w:rPr>
                <w:rStyle w:val="11"/>
                <w:lang w:val="en-US" w:eastAsia="zh-CN" w:bidi="ar"/>
              </w:rPr>
            </w:pPr>
            <w:r>
              <w:rPr>
                <w:rStyle w:val="11"/>
                <w:lang w:val="en-US" w:eastAsia="zh-CN" w:bidi="ar"/>
              </w:rPr>
              <w:t>序号</w:t>
            </w:r>
          </w:p>
        </w:tc>
        <w:tc>
          <w:tcPr>
            <w:tcW w:w="2438" w:type="dxa"/>
            <w:tcBorders>
              <w:top w:val="single" w:color="auto" w:sz="4" w:space="0"/>
              <w:left w:val="single" w:color="000000" w:sz="4" w:space="0"/>
              <w:bottom w:val="single" w:color="000000" w:sz="4" w:space="0"/>
              <w:right w:val="single" w:color="000000" w:sz="4" w:space="0"/>
            </w:tcBorders>
            <w:noWrap w:val="0"/>
            <w:vAlign w:val="center"/>
          </w:tcPr>
          <w:p w14:paraId="66128C13">
            <w:pPr>
              <w:keepNext w:val="0"/>
              <w:keepLines w:val="0"/>
              <w:widowControl/>
              <w:suppressLineNumbers w:val="0"/>
              <w:jc w:val="center"/>
              <w:textAlignment w:val="center"/>
              <w:rPr>
                <w:rStyle w:val="11"/>
                <w:lang w:val="en-US" w:eastAsia="zh-CN" w:bidi="ar"/>
              </w:rPr>
            </w:pPr>
            <w:r>
              <w:rPr>
                <w:rStyle w:val="11"/>
                <w:lang w:val="en-US" w:eastAsia="zh-CN" w:bidi="ar"/>
              </w:rPr>
              <w:t>改造部位</w:t>
            </w:r>
          </w:p>
        </w:tc>
        <w:tc>
          <w:tcPr>
            <w:tcW w:w="4118" w:type="dxa"/>
            <w:tcBorders>
              <w:top w:val="single" w:color="auto" w:sz="4" w:space="0"/>
              <w:left w:val="single" w:color="000000" w:sz="4" w:space="0"/>
              <w:bottom w:val="single" w:color="000000" w:sz="4" w:space="0"/>
              <w:right w:val="single" w:color="000000" w:sz="4" w:space="0"/>
            </w:tcBorders>
            <w:noWrap w:val="0"/>
            <w:vAlign w:val="center"/>
          </w:tcPr>
          <w:p w14:paraId="2DD5A5AE">
            <w:pPr>
              <w:keepNext w:val="0"/>
              <w:keepLines w:val="0"/>
              <w:widowControl/>
              <w:suppressLineNumbers w:val="0"/>
              <w:jc w:val="center"/>
              <w:textAlignment w:val="center"/>
              <w:rPr>
                <w:rStyle w:val="11"/>
                <w:lang w:val="en-US" w:eastAsia="zh-CN" w:bidi="ar"/>
              </w:rPr>
            </w:pPr>
            <w:r>
              <w:rPr>
                <w:rStyle w:val="11"/>
                <w:lang w:val="en-US" w:eastAsia="zh-CN" w:bidi="ar"/>
              </w:rPr>
              <w:t>项目名称</w:t>
            </w:r>
          </w:p>
        </w:tc>
        <w:tc>
          <w:tcPr>
            <w:tcW w:w="939" w:type="dxa"/>
            <w:tcBorders>
              <w:top w:val="single" w:color="auto" w:sz="4" w:space="0"/>
              <w:left w:val="single" w:color="000000" w:sz="4" w:space="0"/>
              <w:bottom w:val="single" w:color="000000" w:sz="4" w:space="0"/>
              <w:right w:val="single" w:color="000000" w:sz="4" w:space="0"/>
            </w:tcBorders>
            <w:noWrap w:val="0"/>
            <w:vAlign w:val="center"/>
          </w:tcPr>
          <w:p w14:paraId="5DBF3671">
            <w:pPr>
              <w:keepNext w:val="0"/>
              <w:keepLines w:val="0"/>
              <w:widowControl/>
              <w:suppressLineNumbers w:val="0"/>
              <w:jc w:val="left"/>
              <w:textAlignment w:val="center"/>
              <w:rPr>
                <w:rStyle w:val="11"/>
                <w:lang w:val="en-US" w:eastAsia="zh-CN" w:bidi="ar"/>
              </w:rPr>
            </w:pPr>
            <w:r>
              <w:rPr>
                <w:rStyle w:val="11"/>
                <w:lang w:val="en-US" w:eastAsia="zh-CN" w:bidi="ar"/>
              </w:rPr>
              <w:t xml:space="preserve"> 单位</w:t>
            </w:r>
          </w:p>
        </w:tc>
        <w:tc>
          <w:tcPr>
            <w:tcW w:w="930" w:type="dxa"/>
            <w:tcBorders>
              <w:top w:val="single" w:color="auto" w:sz="4" w:space="0"/>
              <w:left w:val="single" w:color="000000" w:sz="4" w:space="0"/>
              <w:bottom w:val="single" w:color="000000" w:sz="4" w:space="0"/>
              <w:right w:val="single" w:color="000000" w:sz="4" w:space="0"/>
            </w:tcBorders>
            <w:noWrap w:val="0"/>
            <w:vAlign w:val="center"/>
          </w:tcPr>
          <w:p w14:paraId="18BF3FF2">
            <w:pPr>
              <w:keepNext w:val="0"/>
              <w:keepLines w:val="0"/>
              <w:widowControl/>
              <w:suppressLineNumbers w:val="0"/>
              <w:jc w:val="center"/>
              <w:textAlignment w:val="center"/>
              <w:rPr>
                <w:rStyle w:val="11"/>
                <w:lang w:val="en-US" w:eastAsia="zh-CN" w:bidi="ar"/>
              </w:rPr>
            </w:pPr>
            <w:r>
              <w:rPr>
                <w:rStyle w:val="11"/>
                <w:lang w:val="en-US" w:eastAsia="zh-CN" w:bidi="ar"/>
              </w:rPr>
              <w:t>数量</w:t>
            </w:r>
          </w:p>
        </w:tc>
        <w:tc>
          <w:tcPr>
            <w:tcW w:w="1690" w:type="dxa"/>
            <w:tcBorders>
              <w:top w:val="single" w:color="auto" w:sz="4" w:space="0"/>
              <w:left w:val="single" w:color="000000" w:sz="4" w:space="0"/>
              <w:bottom w:val="single" w:color="000000" w:sz="4" w:space="0"/>
              <w:right w:val="single" w:color="000000" w:sz="4" w:space="0"/>
            </w:tcBorders>
            <w:noWrap w:val="0"/>
            <w:vAlign w:val="center"/>
          </w:tcPr>
          <w:p w14:paraId="7429A652">
            <w:pPr>
              <w:keepNext w:val="0"/>
              <w:keepLines w:val="0"/>
              <w:widowControl/>
              <w:suppressLineNumbers w:val="0"/>
              <w:jc w:val="center"/>
              <w:textAlignment w:val="center"/>
              <w:rPr>
                <w:rStyle w:val="11"/>
                <w:lang w:val="en-US" w:eastAsia="zh-CN" w:bidi="ar"/>
              </w:rPr>
            </w:pPr>
            <w:r>
              <w:rPr>
                <w:rStyle w:val="11"/>
                <w:lang w:val="en-US" w:eastAsia="zh-CN" w:bidi="ar"/>
              </w:rPr>
              <w:t>单 价 ( 元 )</w:t>
            </w:r>
          </w:p>
        </w:tc>
        <w:tc>
          <w:tcPr>
            <w:tcW w:w="1567" w:type="dxa"/>
            <w:tcBorders>
              <w:top w:val="single" w:color="auto" w:sz="4" w:space="0"/>
              <w:left w:val="single" w:color="000000" w:sz="4" w:space="0"/>
              <w:bottom w:val="single" w:color="000000" w:sz="4" w:space="0"/>
              <w:right w:val="single" w:color="000000" w:sz="4" w:space="0"/>
            </w:tcBorders>
            <w:noWrap w:val="0"/>
            <w:vAlign w:val="center"/>
          </w:tcPr>
          <w:p w14:paraId="70981A4C">
            <w:pPr>
              <w:keepNext w:val="0"/>
              <w:keepLines w:val="0"/>
              <w:widowControl/>
              <w:suppressLineNumbers w:val="0"/>
              <w:jc w:val="center"/>
              <w:textAlignment w:val="center"/>
              <w:rPr>
                <w:rStyle w:val="11"/>
                <w:lang w:val="en-US" w:eastAsia="zh-CN" w:bidi="ar"/>
              </w:rPr>
            </w:pPr>
            <w:r>
              <w:rPr>
                <w:rStyle w:val="11"/>
                <w:lang w:val="en-US" w:eastAsia="zh-CN" w:bidi="ar"/>
              </w:rPr>
              <w:t>合 价 ( 元 )</w:t>
            </w:r>
          </w:p>
        </w:tc>
      </w:tr>
      <w:tr w14:paraId="15DF9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54" w:type="dxa"/>
            <w:tcBorders>
              <w:top w:val="single" w:color="000000" w:sz="4" w:space="0"/>
              <w:left w:val="single" w:color="000000" w:sz="4" w:space="0"/>
              <w:bottom w:val="single" w:color="000000" w:sz="4" w:space="0"/>
              <w:right w:val="single" w:color="000000" w:sz="4" w:space="0"/>
            </w:tcBorders>
            <w:noWrap w:val="0"/>
            <w:vAlign w:val="top"/>
          </w:tcPr>
          <w:p w14:paraId="67A5832A">
            <w:pPr>
              <w:keepNext w:val="0"/>
              <w:keepLines w:val="0"/>
              <w:widowControl/>
              <w:suppressLineNumbers w:val="0"/>
              <w:jc w:val="center"/>
              <w:textAlignment w:val="top"/>
              <w:rPr>
                <w:rFonts w:ascii="宋体" w:hAnsi="宋体" w:eastAsia="宋体" w:cs="宋体"/>
                <w:i w:val="0"/>
                <w:iCs w:val="0"/>
                <w:color w:val="000000"/>
                <w:sz w:val="34"/>
                <w:szCs w:val="34"/>
                <w:u w:val="none"/>
              </w:rPr>
            </w:pPr>
            <w:r>
              <w:rPr>
                <w:rFonts w:ascii="宋体" w:hAnsi="宋体" w:eastAsia="宋体" w:cs="宋体"/>
                <w:i w:val="0"/>
                <w:iCs w:val="0"/>
                <w:color w:val="000000"/>
                <w:kern w:val="0"/>
                <w:sz w:val="34"/>
                <w:szCs w:val="34"/>
                <w:u w:val="none"/>
                <w:lang w:val="en-US" w:eastAsia="zh-CN" w:bidi="ar"/>
              </w:rPr>
              <w:t xml:space="preserve">1 </w:t>
            </w:r>
          </w:p>
        </w:tc>
        <w:tc>
          <w:tcPr>
            <w:tcW w:w="2438" w:type="dxa"/>
            <w:tcBorders>
              <w:top w:val="single" w:color="000000" w:sz="4" w:space="0"/>
              <w:left w:val="single" w:color="000000" w:sz="4" w:space="0"/>
              <w:bottom w:val="single" w:color="000000" w:sz="4" w:space="0"/>
              <w:right w:val="single" w:color="000000" w:sz="4" w:space="0"/>
            </w:tcBorders>
            <w:noWrap w:val="0"/>
            <w:vAlign w:val="center"/>
          </w:tcPr>
          <w:p w14:paraId="4BAEDAF7">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老年病科病房刷乳胶漆</w:t>
            </w:r>
          </w:p>
        </w:tc>
        <w:tc>
          <w:tcPr>
            <w:tcW w:w="4118" w:type="dxa"/>
            <w:tcBorders>
              <w:top w:val="single" w:color="000000" w:sz="4" w:space="0"/>
              <w:left w:val="single" w:color="000000" w:sz="4" w:space="0"/>
              <w:bottom w:val="single" w:color="000000" w:sz="4" w:space="0"/>
              <w:right w:val="single" w:color="000000" w:sz="4" w:space="0"/>
            </w:tcBorders>
            <w:noWrap w:val="0"/>
            <w:vAlign w:val="center"/>
          </w:tcPr>
          <w:p w14:paraId="72DCF29B">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4间病房墙面刷乳胶漆(淡蓝色)</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506B1A2A">
            <w:pPr>
              <w:keepNext w:val="0"/>
              <w:keepLines w:val="0"/>
              <w:widowControl/>
              <w:suppressLineNumbers w:val="0"/>
              <w:jc w:val="left"/>
              <w:textAlignment w:val="center"/>
              <w:rPr>
                <w:rFonts w:ascii="宋体" w:hAnsi="宋体" w:eastAsia="宋体" w:cs="宋体"/>
                <w:i w:val="0"/>
                <w:iCs w:val="0"/>
                <w:color w:val="000000"/>
                <w:sz w:val="22"/>
                <w:szCs w:val="22"/>
                <w:u w:val="none"/>
              </w:rPr>
            </w:pPr>
            <w:r>
              <w:rPr>
                <w:rStyle w:val="11"/>
                <w:lang w:val="en-US" w:eastAsia="zh-CN" w:bidi="ar"/>
              </w:rPr>
              <w:t xml:space="preserve"> m²</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53A6DE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121.4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7DD77A26">
            <w:pPr>
              <w:keepNext w:val="0"/>
              <w:keepLines w:val="0"/>
              <w:widowControl/>
              <w:suppressLineNumbers w:val="0"/>
              <w:jc w:val="center"/>
              <w:textAlignment w:val="center"/>
              <w:rPr>
                <w:rFonts w:ascii="宋体" w:hAnsi="宋体" w:eastAsia="宋体" w:cs="宋体"/>
                <w:i w:val="0"/>
                <w:iCs w:val="0"/>
                <w:color w:val="000000"/>
                <w:sz w:val="22"/>
                <w:szCs w:val="22"/>
                <w:u w:val="none"/>
              </w:rPr>
            </w:pP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243A4B4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 </w:t>
            </w:r>
          </w:p>
        </w:tc>
      </w:tr>
      <w:tr w14:paraId="1C981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54" w:type="dxa"/>
            <w:vMerge w:val="restart"/>
            <w:tcBorders>
              <w:top w:val="single" w:color="000000" w:sz="4" w:space="0"/>
              <w:left w:val="single" w:color="000000" w:sz="4" w:space="0"/>
              <w:bottom w:val="single" w:color="000000" w:sz="4" w:space="0"/>
              <w:right w:val="single" w:color="000000" w:sz="4" w:space="0"/>
            </w:tcBorders>
            <w:noWrap w:val="0"/>
            <w:vAlign w:val="center"/>
          </w:tcPr>
          <w:p w14:paraId="50CC6051">
            <w:pPr>
              <w:keepNext w:val="0"/>
              <w:keepLines w:val="0"/>
              <w:widowControl/>
              <w:suppressLineNumbers w:val="0"/>
              <w:jc w:val="center"/>
              <w:textAlignment w:val="center"/>
              <w:rPr>
                <w:rFonts w:ascii="宋体" w:hAnsi="宋体" w:eastAsia="宋体" w:cs="宋体"/>
                <w:i w:val="0"/>
                <w:iCs w:val="0"/>
                <w:color w:val="000000"/>
                <w:sz w:val="34"/>
                <w:szCs w:val="34"/>
                <w:u w:val="none"/>
              </w:rPr>
            </w:pPr>
            <w:r>
              <w:rPr>
                <w:rFonts w:ascii="宋体" w:hAnsi="宋体" w:eastAsia="宋体" w:cs="宋体"/>
                <w:i w:val="0"/>
                <w:iCs w:val="0"/>
                <w:color w:val="000000"/>
                <w:kern w:val="0"/>
                <w:sz w:val="34"/>
                <w:szCs w:val="34"/>
                <w:u w:val="none"/>
                <w:lang w:val="en-US" w:eastAsia="zh-CN" w:bidi="ar"/>
              </w:rPr>
              <w:t xml:space="preserve">2 </w:t>
            </w:r>
          </w:p>
        </w:tc>
        <w:tc>
          <w:tcPr>
            <w:tcW w:w="2438" w:type="dxa"/>
            <w:vMerge w:val="restart"/>
            <w:tcBorders>
              <w:top w:val="single" w:color="000000" w:sz="4" w:space="0"/>
              <w:left w:val="single" w:color="000000" w:sz="4" w:space="0"/>
              <w:bottom w:val="single" w:color="000000" w:sz="4" w:space="0"/>
              <w:right w:val="single" w:color="000000" w:sz="4" w:space="0"/>
            </w:tcBorders>
            <w:noWrap w:val="0"/>
            <w:vAlign w:val="center"/>
          </w:tcPr>
          <w:p w14:paraId="5B4A51C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老年病科病房操作台</w:t>
            </w:r>
          </w:p>
        </w:tc>
        <w:tc>
          <w:tcPr>
            <w:tcW w:w="4118" w:type="dxa"/>
            <w:tcBorders>
              <w:top w:val="single" w:color="000000" w:sz="4" w:space="0"/>
              <w:left w:val="single" w:color="000000" w:sz="4" w:space="0"/>
              <w:bottom w:val="single" w:color="000000" w:sz="4" w:space="0"/>
              <w:right w:val="single" w:color="000000" w:sz="4" w:space="0"/>
            </w:tcBorders>
            <w:noWrap w:val="0"/>
            <w:vAlign w:val="center"/>
          </w:tcPr>
          <w:p w14:paraId="40170E1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操作台地柜</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436F7F5A">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米</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AECE0AA">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8.8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2BB276D1">
            <w:pPr>
              <w:keepNext w:val="0"/>
              <w:keepLines w:val="0"/>
              <w:widowControl/>
              <w:suppressLineNumbers w:val="0"/>
              <w:jc w:val="center"/>
              <w:textAlignment w:val="center"/>
              <w:rPr>
                <w:rFonts w:ascii="宋体" w:hAnsi="宋体" w:eastAsia="宋体" w:cs="宋体"/>
                <w:i w:val="0"/>
                <w:iCs w:val="0"/>
                <w:color w:val="000000"/>
                <w:sz w:val="22"/>
                <w:szCs w:val="22"/>
                <w:u w:val="none"/>
              </w:rPr>
            </w:pP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1DAABCC5">
            <w:pPr>
              <w:keepNext w:val="0"/>
              <w:keepLines w:val="0"/>
              <w:widowControl/>
              <w:suppressLineNumbers w:val="0"/>
              <w:jc w:val="center"/>
              <w:textAlignment w:val="center"/>
              <w:rPr>
                <w:rFonts w:ascii="宋体" w:hAnsi="宋体" w:eastAsia="宋体" w:cs="宋体"/>
                <w:i w:val="0"/>
                <w:iCs w:val="0"/>
                <w:color w:val="000000"/>
                <w:sz w:val="22"/>
                <w:szCs w:val="22"/>
                <w:u w:val="none"/>
              </w:rPr>
            </w:pPr>
          </w:p>
        </w:tc>
      </w:tr>
      <w:tr w14:paraId="65CA9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08BCA">
            <w:pPr>
              <w:jc w:val="center"/>
              <w:rPr>
                <w:rFonts w:hint="eastAsia" w:ascii="宋体" w:hAnsi="宋体" w:eastAsia="宋体" w:cs="宋体"/>
                <w:i w:val="0"/>
                <w:iCs w:val="0"/>
                <w:color w:val="000000"/>
                <w:sz w:val="34"/>
                <w:szCs w:val="34"/>
                <w:u w:val="none"/>
              </w:rPr>
            </w:pPr>
          </w:p>
        </w:tc>
        <w:tc>
          <w:tcPr>
            <w:tcW w:w="24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0D2E25">
            <w:pPr>
              <w:jc w:val="center"/>
              <w:rPr>
                <w:rFonts w:hint="eastAsia" w:ascii="宋体" w:hAnsi="宋体" w:eastAsia="宋体" w:cs="宋体"/>
                <w:i w:val="0"/>
                <w:iCs w:val="0"/>
                <w:color w:val="000000"/>
                <w:sz w:val="22"/>
                <w:szCs w:val="22"/>
                <w:u w:val="none"/>
              </w:rPr>
            </w:pPr>
          </w:p>
        </w:tc>
        <w:tc>
          <w:tcPr>
            <w:tcW w:w="4118" w:type="dxa"/>
            <w:tcBorders>
              <w:top w:val="single" w:color="000000" w:sz="4" w:space="0"/>
              <w:left w:val="single" w:color="000000" w:sz="4" w:space="0"/>
              <w:bottom w:val="single" w:color="000000" w:sz="4" w:space="0"/>
              <w:right w:val="single" w:color="000000" w:sz="4" w:space="0"/>
            </w:tcBorders>
            <w:noWrap w:val="0"/>
            <w:vAlign w:val="center"/>
          </w:tcPr>
          <w:p w14:paraId="0B811C0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操作台石英石台面</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7C670636">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米</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7DABA4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8.8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1318176D">
            <w:pPr>
              <w:keepNext w:val="0"/>
              <w:keepLines w:val="0"/>
              <w:widowControl/>
              <w:suppressLineNumbers w:val="0"/>
              <w:jc w:val="center"/>
              <w:textAlignment w:val="center"/>
              <w:rPr>
                <w:rFonts w:ascii="宋体" w:hAnsi="宋体" w:eastAsia="宋体" w:cs="宋体"/>
                <w:i w:val="0"/>
                <w:iCs w:val="0"/>
                <w:color w:val="000000"/>
                <w:sz w:val="22"/>
                <w:szCs w:val="22"/>
                <w:u w:val="none"/>
              </w:rPr>
            </w:pP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588CD543">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 </w:t>
            </w:r>
          </w:p>
        </w:tc>
      </w:tr>
      <w:tr w14:paraId="1BA02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DD8075">
            <w:pPr>
              <w:jc w:val="center"/>
              <w:rPr>
                <w:rFonts w:hint="eastAsia" w:ascii="宋体" w:hAnsi="宋体" w:eastAsia="宋体" w:cs="宋体"/>
                <w:i w:val="0"/>
                <w:iCs w:val="0"/>
                <w:color w:val="000000"/>
                <w:sz w:val="34"/>
                <w:szCs w:val="34"/>
                <w:u w:val="none"/>
              </w:rPr>
            </w:pPr>
          </w:p>
        </w:tc>
        <w:tc>
          <w:tcPr>
            <w:tcW w:w="24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E8E163">
            <w:pPr>
              <w:jc w:val="center"/>
              <w:rPr>
                <w:rFonts w:hint="eastAsia" w:ascii="宋体" w:hAnsi="宋体" w:eastAsia="宋体" w:cs="宋体"/>
                <w:i w:val="0"/>
                <w:iCs w:val="0"/>
                <w:color w:val="000000"/>
                <w:sz w:val="22"/>
                <w:szCs w:val="22"/>
                <w:u w:val="none"/>
              </w:rPr>
            </w:pPr>
          </w:p>
        </w:tc>
        <w:tc>
          <w:tcPr>
            <w:tcW w:w="4118" w:type="dxa"/>
            <w:tcBorders>
              <w:top w:val="single" w:color="000000" w:sz="4" w:space="0"/>
              <w:left w:val="single" w:color="000000" w:sz="4" w:space="0"/>
              <w:bottom w:val="single" w:color="000000" w:sz="4" w:space="0"/>
              <w:right w:val="single" w:color="000000" w:sz="4" w:space="0"/>
            </w:tcBorders>
            <w:noWrap w:val="0"/>
            <w:vAlign w:val="center"/>
          </w:tcPr>
          <w:p w14:paraId="25B95C81">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台面侧挡水，后挡水(加高300mm)</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758998BC">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米</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C8E179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11.2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5C80F713">
            <w:pPr>
              <w:keepNext w:val="0"/>
              <w:keepLines w:val="0"/>
              <w:widowControl/>
              <w:suppressLineNumbers w:val="0"/>
              <w:jc w:val="center"/>
              <w:textAlignment w:val="center"/>
              <w:rPr>
                <w:rFonts w:ascii="宋体" w:hAnsi="宋体" w:eastAsia="宋体" w:cs="宋体"/>
                <w:i w:val="0"/>
                <w:iCs w:val="0"/>
                <w:color w:val="000000"/>
                <w:sz w:val="22"/>
                <w:szCs w:val="22"/>
                <w:u w:val="none"/>
              </w:rPr>
            </w:pP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2AB2F675">
            <w:pPr>
              <w:keepNext w:val="0"/>
              <w:keepLines w:val="0"/>
              <w:widowControl/>
              <w:suppressLineNumbers w:val="0"/>
              <w:jc w:val="center"/>
              <w:textAlignment w:val="center"/>
              <w:rPr>
                <w:rFonts w:ascii="宋体" w:hAnsi="宋体" w:eastAsia="宋体" w:cs="宋体"/>
                <w:i w:val="0"/>
                <w:iCs w:val="0"/>
                <w:color w:val="000000"/>
                <w:sz w:val="22"/>
                <w:szCs w:val="22"/>
                <w:u w:val="none"/>
              </w:rPr>
            </w:pPr>
          </w:p>
        </w:tc>
      </w:tr>
      <w:tr w14:paraId="05BAF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5E8DB2">
            <w:pPr>
              <w:jc w:val="center"/>
              <w:rPr>
                <w:rFonts w:hint="eastAsia" w:ascii="宋体" w:hAnsi="宋体" w:eastAsia="宋体" w:cs="宋体"/>
                <w:i w:val="0"/>
                <w:iCs w:val="0"/>
                <w:color w:val="000000"/>
                <w:sz w:val="34"/>
                <w:szCs w:val="34"/>
                <w:u w:val="none"/>
              </w:rPr>
            </w:pPr>
          </w:p>
        </w:tc>
        <w:tc>
          <w:tcPr>
            <w:tcW w:w="24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2DD583">
            <w:pPr>
              <w:jc w:val="center"/>
              <w:rPr>
                <w:rFonts w:hint="eastAsia" w:ascii="宋体" w:hAnsi="宋体" w:eastAsia="宋体" w:cs="宋体"/>
                <w:i w:val="0"/>
                <w:iCs w:val="0"/>
                <w:color w:val="000000"/>
                <w:sz w:val="22"/>
                <w:szCs w:val="22"/>
                <w:u w:val="none"/>
              </w:rPr>
            </w:pPr>
          </w:p>
        </w:tc>
        <w:tc>
          <w:tcPr>
            <w:tcW w:w="4118" w:type="dxa"/>
            <w:tcBorders>
              <w:top w:val="single" w:color="000000" w:sz="4" w:space="0"/>
              <w:left w:val="single" w:color="000000" w:sz="4" w:space="0"/>
              <w:bottom w:val="single" w:color="000000" w:sz="4" w:space="0"/>
              <w:right w:val="single" w:color="000000" w:sz="4" w:space="0"/>
            </w:tcBorders>
            <w:noWrap w:val="0"/>
            <w:vAlign w:val="center"/>
          </w:tcPr>
          <w:p w14:paraId="7D45DF3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水盆/大单盆</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77A0AC81">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个</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9B6BBE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2AA63307">
            <w:pPr>
              <w:keepNext w:val="0"/>
              <w:keepLines w:val="0"/>
              <w:widowControl/>
              <w:suppressLineNumbers w:val="0"/>
              <w:jc w:val="center"/>
              <w:textAlignment w:val="center"/>
              <w:rPr>
                <w:rFonts w:ascii="宋体" w:hAnsi="宋体" w:eastAsia="宋体" w:cs="宋体"/>
                <w:i w:val="0"/>
                <w:iCs w:val="0"/>
                <w:color w:val="000000"/>
                <w:sz w:val="22"/>
                <w:szCs w:val="22"/>
                <w:u w:val="none"/>
              </w:rPr>
            </w:pP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207FFB5F">
            <w:pPr>
              <w:keepNext w:val="0"/>
              <w:keepLines w:val="0"/>
              <w:widowControl/>
              <w:suppressLineNumbers w:val="0"/>
              <w:jc w:val="center"/>
              <w:textAlignment w:val="center"/>
              <w:rPr>
                <w:rFonts w:ascii="宋体" w:hAnsi="宋体" w:eastAsia="宋体" w:cs="宋体"/>
                <w:i w:val="0"/>
                <w:iCs w:val="0"/>
                <w:color w:val="000000"/>
                <w:sz w:val="22"/>
                <w:szCs w:val="22"/>
                <w:u w:val="none"/>
              </w:rPr>
            </w:pPr>
          </w:p>
        </w:tc>
      </w:tr>
      <w:tr w14:paraId="13E33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6C30D3">
            <w:pPr>
              <w:jc w:val="center"/>
              <w:rPr>
                <w:rFonts w:hint="eastAsia" w:ascii="宋体" w:hAnsi="宋体" w:eastAsia="宋体" w:cs="宋体"/>
                <w:i w:val="0"/>
                <w:iCs w:val="0"/>
                <w:color w:val="000000"/>
                <w:sz w:val="34"/>
                <w:szCs w:val="34"/>
                <w:u w:val="none"/>
              </w:rPr>
            </w:pPr>
          </w:p>
        </w:tc>
        <w:tc>
          <w:tcPr>
            <w:tcW w:w="24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66F28">
            <w:pPr>
              <w:jc w:val="center"/>
              <w:rPr>
                <w:rFonts w:hint="eastAsia" w:ascii="宋体" w:hAnsi="宋体" w:eastAsia="宋体" w:cs="宋体"/>
                <w:i w:val="0"/>
                <w:iCs w:val="0"/>
                <w:color w:val="000000"/>
                <w:sz w:val="22"/>
                <w:szCs w:val="22"/>
                <w:u w:val="none"/>
              </w:rPr>
            </w:pPr>
          </w:p>
        </w:tc>
        <w:tc>
          <w:tcPr>
            <w:tcW w:w="4118" w:type="dxa"/>
            <w:tcBorders>
              <w:top w:val="single" w:color="000000" w:sz="4" w:space="0"/>
              <w:left w:val="single" w:color="000000" w:sz="4" w:space="0"/>
              <w:bottom w:val="single" w:color="000000" w:sz="4" w:space="0"/>
              <w:right w:val="single" w:color="000000" w:sz="4" w:space="0"/>
            </w:tcBorders>
            <w:noWrap w:val="0"/>
            <w:vAlign w:val="center"/>
          </w:tcPr>
          <w:p w14:paraId="4D8ECA2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水龙头(含下水管件)</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409A6616">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套</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882DE3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2451099F">
            <w:pPr>
              <w:keepNext w:val="0"/>
              <w:keepLines w:val="0"/>
              <w:widowControl/>
              <w:suppressLineNumbers w:val="0"/>
              <w:jc w:val="center"/>
              <w:textAlignment w:val="center"/>
              <w:rPr>
                <w:rFonts w:ascii="宋体" w:hAnsi="宋体" w:eastAsia="宋体" w:cs="宋体"/>
                <w:i w:val="0"/>
                <w:iCs w:val="0"/>
                <w:color w:val="000000"/>
                <w:sz w:val="22"/>
                <w:szCs w:val="22"/>
                <w:u w:val="none"/>
              </w:rPr>
            </w:pP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1162C47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 </w:t>
            </w:r>
          </w:p>
        </w:tc>
      </w:tr>
      <w:tr w14:paraId="13791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054" w:type="dxa"/>
            <w:tcBorders>
              <w:top w:val="single" w:color="000000" w:sz="4" w:space="0"/>
              <w:left w:val="single" w:color="000000" w:sz="4" w:space="0"/>
              <w:bottom w:val="single" w:color="000000" w:sz="4" w:space="0"/>
              <w:right w:val="single" w:color="000000" w:sz="4" w:space="0"/>
            </w:tcBorders>
            <w:noWrap w:val="0"/>
            <w:vAlign w:val="center"/>
          </w:tcPr>
          <w:p w14:paraId="6F1E1D91">
            <w:pPr>
              <w:keepNext w:val="0"/>
              <w:keepLines w:val="0"/>
              <w:widowControl/>
              <w:suppressLineNumbers w:val="0"/>
              <w:jc w:val="center"/>
              <w:textAlignment w:val="center"/>
              <w:rPr>
                <w:rFonts w:ascii="宋体" w:hAnsi="宋体" w:eastAsia="宋体" w:cs="宋体"/>
                <w:i w:val="0"/>
                <w:iCs w:val="0"/>
                <w:color w:val="000000"/>
                <w:sz w:val="34"/>
                <w:szCs w:val="34"/>
                <w:u w:val="none"/>
              </w:rPr>
            </w:pPr>
            <w:r>
              <w:rPr>
                <w:rFonts w:ascii="宋体" w:hAnsi="宋体" w:eastAsia="宋体" w:cs="宋体"/>
                <w:i w:val="0"/>
                <w:iCs w:val="0"/>
                <w:color w:val="000000"/>
                <w:kern w:val="0"/>
                <w:sz w:val="34"/>
                <w:szCs w:val="34"/>
                <w:u w:val="none"/>
                <w:lang w:val="en-US" w:eastAsia="zh-CN" w:bidi="ar"/>
              </w:rPr>
              <w:t xml:space="preserve">3 </w:t>
            </w:r>
          </w:p>
        </w:tc>
        <w:tc>
          <w:tcPr>
            <w:tcW w:w="2438" w:type="dxa"/>
            <w:tcBorders>
              <w:top w:val="single" w:color="000000" w:sz="4" w:space="0"/>
              <w:left w:val="single" w:color="000000" w:sz="4" w:space="0"/>
              <w:bottom w:val="single" w:color="000000" w:sz="4" w:space="0"/>
              <w:right w:val="single" w:color="000000" w:sz="4" w:space="0"/>
            </w:tcBorders>
            <w:noWrap w:val="0"/>
            <w:vAlign w:val="center"/>
          </w:tcPr>
          <w:p w14:paraId="073B2BD8">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水电改造</w:t>
            </w:r>
          </w:p>
        </w:tc>
        <w:tc>
          <w:tcPr>
            <w:tcW w:w="4118" w:type="dxa"/>
            <w:tcBorders>
              <w:top w:val="single" w:color="000000" w:sz="4" w:space="0"/>
              <w:left w:val="single" w:color="000000" w:sz="4" w:space="0"/>
              <w:bottom w:val="single" w:color="000000" w:sz="4" w:space="0"/>
              <w:right w:val="single" w:color="000000" w:sz="4" w:space="0"/>
            </w:tcBorders>
            <w:noWrap w:val="0"/>
            <w:vAlign w:val="center"/>
          </w:tcPr>
          <w:p w14:paraId="6C7F677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操作台给排水及插座改造</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77F5B81A">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间</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8D33253">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307DF054">
            <w:pPr>
              <w:keepNext w:val="0"/>
              <w:keepLines w:val="0"/>
              <w:widowControl/>
              <w:suppressLineNumbers w:val="0"/>
              <w:jc w:val="center"/>
              <w:textAlignment w:val="center"/>
              <w:rPr>
                <w:rFonts w:ascii="宋体" w:hAnsi="宋体" w:eastAsia="宋体" w:cs="宋体"/>
                <w:i w:val="0"/>
                <w:iCs w:val="0"/>
                <w:color w:val="000000"/>
                <w:sz w:val="22"/>
                <w:szCs w:val="22"/>
                <w:u w:val="none"/>
              </w:rPr>
            </w:pP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6D74C3A4">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 </w:t>
            </w:r>
          </w:p>
        </w:tc>
      </w:tr>
      <w:tr w14:paraId="5931E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54" w:type="dxa"/>
            <w:tcBorders>
              <w:top w:val="single" w:color="000000" w:sz="4" w:space="0"/>
              <w:left w:val="single" w:color="000000" w:sz="4" w:space="0"/>
              <w:bottom w:val="single" w:color="000000" w:sz="4" w:space="0"/>
              <w:right w:val="single" w:color="000000" w:sz="4" w:space="0"/>
            </w:tcBorders>
            <w:noWrap w:val="0"/>
            <w:vAlign w:val="top"/>
          </w:tcPr>
          <w:p w14:paraId="3A1A9554">
            <w:pPr>
              <w:keepNext w:val="0"/>
              <w:keepLines w:val="0"/>
              <w:widowControl/>
              <w:suppressLineNumbers w:val="0"/>
              <w:jc w:val="center"/>
              <w:textAlignment w:val="top"/>
              <w:rPr>
                <w:rFonts w:ascii="宋体" w:hAnsi="宋体" w:eastAsia="宋体" w:cs="宋体"/>
                <w:i w:val="0"/>
                <w:iCs w:val="0"/>
                <w:color w:val="000000"/>
                <w:sz w:val="34"/>
                <w:szCs w:val="34"/>
                <w:u w:val="none"/>
              </w:rPr>
            </w:pPr>
            <w:r>
              <w:rPr>
                <w:rFonts w:ascii="宋体" w:hAnsi="宋体" w:eastAsia="宋体" w:cs="宋体"/>
                <w:i w:val="0"/>
                <w:iCs w:val="0"/>
                <w:color w:val="000000"/>
                <w:kern w:val="0"/>
                <w:sz w:val="34"/>
                <w:szCs w:val="34"/>
                <w:u w:val="none"/>
                <w:lang w:val="en-US" w:eastAsia="zh-CN" w:bidi="ar"/>
              </w:rPr>
              <w:t xml:space="preserve">4 </w:t>
            </w:r>
          </w:p>
        </w:tc>
        <w:tc>
          <w:tcPr>
            <w:tcW w:w="2438" w:type="dxa"/>
            <w:tcBorders>
              <w:top w:val="single" w:color="000000" w:sz="4" w:space="0"/>
              <w:left w:val="single" w:color="000000" w:sz="4" w:space="0"/>
              <w:bottom w:val="single" w:color="000000" w:sz="4" w:space="0"/>
              <w:right w:val="single" w:color="000000" w:sz="4" w:space="0"/>
            </w:tcBorders>
            <w:noWrap w:val="0"/>
            <w:vAlign w:val="center"/>
          </w:tcPr>
          <w:p w14:paraId="3270DFB0">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垃圾清运</w:t>
            </w:r>
          </w:p>
        </w:tc>
        <w:tc>
          <w:tcPr>
            <w:tcW w:w="4118" w:type="dxa"/>
            <w:tcBorders>
              <w:top w:val="single" w:color="000000" w:sz="4" w:space="0"/>
              <w:left w:val="single" w:color="000000" w:sz="4" w:space="0"/>
              <w:bottom w:val="single" w:color="000000" w:sz="4" w:space="0"/>
              <w:right w:val="single" w:color="000000" w:sz="4" w:space="0"/>
            </w:tcBorders>
            <w:noWrap w:val="0"/>
            <w:vAlign w:val="center"/>
          </w:tcPr>
          <w:p w14:paraId="3916780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垃圾清运费</w:t>
            </w:r>
          </w:p>
        </w:tc>
        <w:tc>
          <w:tcPr>
            <w:tcW w:w="939" w:type="dxa"/>
            <w:tcBorders>
              <w:top w:val="single" w:color="000000" w:sz="4" w:space="0"/>
              <w:left w:val="single" w:color="000000" w:sz="4" w:space="0"/>
              <w:bottom w:val="single" w:color="000000" w:sz="4" w:space="0"/>
              <w:right w:val="single" w:color="000000" w:sz="4" w:space="0"/>
            </w:tcBorders>
            <w:noWrap w:val="0"/>
            <w:vAlign w:val="center"/>
          </w:tcPr>
          <w:p w14:paraId="66261E50">
            <w:pPr>
              <w:keepNext w:val="0"/>
              <w:keepLines w:val="0"/>
              <w:widowControl/>
              <w:suppressLineNumbers w:val="0"/>
              <w:ind w:firstLineChars="100"/>
              <w:jc w:val="left"/>
              <w:textAlignment w:val="center"/>
              <w:rPr>
                <w:rFonts w:ascii="宋体" w:hAnsi="宋体" w:eastAsia="宋体" w:cs="宋体"/>
                <w:i w:val="0"/>
                <w:iCs w:val="0"/>
                <w:color w:val="000000"/>
                <w:sz w:val="22"/>
                <w:szCs w:val="22"/>
                <w:u w:val="none"/>
              </w:rPr>
            </w:pPr>
            <w:r>
              <w:rPr>
                <w:rStyle w:val="11"/>
                <w:lang w:val="en-US" w:eastAsia="zh-CN" w:bidi="ar"/>
              </w:rPr>
              <w:t>项</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53898B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 </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350DDFA7">
            <w:pPr>
              <w:keepNext w:val="0"/>
              <w:keepLines w:val="0"/>
              <w:widowControl/>
              <w:suppressLineNumbers w:val="0"/>
              <w:jc w:val="center"/>
              <w:textAlignment w:val="center"/>
              <w:rPr>
                <w:rFonts w:ascii="宋体" w:hAnsi="宋体" w:eastAsia="宋体" w:cs="宋体"/>
                <w:i w:val="0"/>
                <w:iCs w:val="0"/>
                <w:color w:val="000000"/>
                <w:sz w:val="22"/>
                <w:szCs w:val="22"/>
                <w:u w:val="none"/>
              </w:rPr>
            </w:pP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05AE202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 </w:t>
            </w:r>
          </w:p>
        </w:tc>
      </w:tr>
      <w:tr w14:paraId="1853E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11169" w:type="dxa"/>
            <w:gridSpan w:val="6"/>
            <w:tcBorders>
              <w:top w:val="single" w:color="000000" w:sz="4" w:space="0"/>
              <w:left w:val="single" w:color="000000" w:sz="4" w:space="0"/>
              <w:bottom w:val="single" w:color="000000" w:sz="4" w:space="0"/>
              <w:right w:val="single" w:color="000000" w:sz="4" w:space="0"/>
            </w:tcBorders>
            <w:noWrap w:val="0"/>
            <w:vAlign w:val="center"/>
          </w:tcPr>
          <w:p w14:paraId="0F09BCC5">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Style w:val="11"/>
                <w:lang w:val="en-US" w:eastAsia="zh-CN" w:bidi="ar"/>
              </w:rPr>
              <w:t>合 计</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14:paraId="22DAD449">
            <w:pPr>
              <w:keepNext w:val="0"/>
              <w:keepLines w:val="0"/>
              <w:widowControl/>
              <w:suppressLineNumbers w:val="0"/>
              <w:jc w:val="center"/>
              <w:textAlignment w:val="center"/>
              <w:rPr>
                <w:rFonts w:ascii="宋体" w:hAnsi="宋体" w:eastAsia="宋体" w:cs="宋体"/>
                <w:i w:val="0"/>
                <w:iCs w:val="0"/>
                <w:color w:val="000000"/>
                <w:sz w:val="22"/>
                <w:szCs w:val="22"/>
                <w:u w:val="none"/>
              </w:rPr>
            </w:pPr>
          </w:p>
        </w:tc>
      </w:tr>
    </w:tbl>
    <w:p w14:paraId="5CF0DD82"/>
    <w:p w14:paraId="3D54C1A7">
      <w:pPr>
        <w:rPr>
          <w:rFonts w:hint="eastAsia"/>
          <w:lang w:val="en-US" w:eastAsia="zh-CN"/>
        </w:rPr>
        <w:sectPr>
          <w:pgSz w:w="16838" w:h="11906" w:orient="landscape"/>
          <w:pgMar w:top="1587" w:right="1417" w:bottom="1474" w:left="1417" w:header="851" w:footer="992" w:gutter="0"/>
          <w:lnNumType w:countBy="0" w:restart="continuous"/>
          <w:cols w:space="720" w:num="1"/>
          <w:docGrid w:type="lines" w:linePitch="312" w:charSpace="0"/>
        </w:sectPr>
      </w:pPr>
    </w:p>
    <w:p w14:paraId="25F8BACC">
      <w:pPr>
        <w:pStyle w:val="2"/>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 无围标串标行为的承诺函。</w:t>
      </w:r>
    </w:p>
    <w:p w14:paraId="443C9EFF">
      <w:pPr>
        <w:pStyle w:val="6"/>
        <w:rPr>
          <w:rFonts w:hint="eastAsia" w:ascii="仿宋" w:hAnsi="仿宋" w:eastAsia="仿宋" w:cs="仿宋"/>
        </w:rPr>
      </w:pPr>
    </w:p>
    <w:p w14:paraId="7166F88E">
      <w:pPr>
        <w:pStyle w:val="4"/>
        <w:bidi w:val="0"/>
        <w:ind w:firstLine="3840" w:firstLineChars="1200"/>
        <w:rPr>
          <w:rFonts w:hint="eastAsia" w:ascii="仿宋" w:hAnsi="仿宋" w:eastAsia="仿宋" w:cs="仿宋"/>
          <w:b w:val="0"/>
          <w:bCs w:val="0"/>
          <w:color w:val="auto"/>
          <w:kern w:val="0"/>
          <w:szCs w:val="32"/>
          <w:highlight w:val="none"/>
        </w:rPr>
      </w:pPr>
      <w:r>
        <w:rPr>
          <w:rFonts w:hint="eastAsia" w:ascii="仿宋" w:hAnsi="仿宋" w:eastAsia="仿宋" w:cs="仿宋"/>
        </w:rPr>
        <w:t>承诺函</w:t>
      </w:r>
    </w:p>
    <w:p w14:paraId="6DB879E6">
      <w:p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14:paraId="3B95489D">
      <w:p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14:paraId="57FFAECA">
      <w:pPr>
        <w:bidi w:val="0"/>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14:paraId="157860F8">
      <w:pPr>
        <w:bidi w:val="0"/>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14:paraId="40DC0A28">
      <w:pPr>
        <w:bidi w:val="0"/>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14:paraId="6D52ED41">
      <w:pPr>
        <w:bidi w:val="0"/>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14:paraId="270677BF">
      <w:pPr>
        <w:bidi w:val="0"/>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26F924BF">
      <w:pPr>
        <w:bidi w:val="0"/>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5462D307">
      <w:pPr>
        <w:bidi w:val="0"/>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14:paraId="17094A7B">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14:paraId="116E44AA">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14:paraId="024BFF96">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14:paraId="0FBB4D20">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14:paraId="3BECDC20">
      <w:pPr>
        <w:bidi w:val="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14:paraId="4CD7AEE5">
      <w:pPr>
        <w:bidi w:val="0"/>
        <w:rPr>
          <w:rFonts w:hint="eastAsia" w:ascii="仿宋" w:hAnsi="仿宋" w:eastAsia="仿宋" w:cs="仿宋"/>
          <w:b/>
          <w:bCs/>
          <w:sz w:val="24"/>
          <w:szCs w:val="24"/>
        </w:rPr>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p w14:paraId="4EC0D27E">
      <w:pPr>
        <w:pStyle w:val="5"/>
        <w:ind w:left="0" w:leftChars="0" w:firstLine="0" w:firstLineChars="0"/>
        <w:jc w:val="both"/>
        <w:rPr>
          <w:sz w:val="24"/>
          <w:szCs w:val="24"/>
        </w:rPr>
      </w:pPr>
      <w:r>
        <w:rPr>
          <w:rFonts w:hint="eastAsia" w:ascii="仿宋" w:hAnsi="仿宋" w:eastAsia="仿宋" w:cs="仿宋"/>
          <w:sz w:val="24"/>
          <w:szCs w:val="24"/>
          <w:lang w:val="en-US" w:eastAsia="zh-CN"/>
        </w:rPr>
        <w:t>★注：以上材料按要求签字、每页加盖公章并按顺序排版（本项目需提交装订成册纸质版（</w:t>
      </w:r>
      <w:r>
        <w:rPr>
          <w:rFonts w:hint="eastAsia" w:ascii="仿宋" w:hAnsi="仿宋" w:cs="仿宋"/>
          <w:sz w:val="24"/>
          <w:szCs w:val="24"/>
          <w:lang w:val="en-US" w:eastAsia="zh-CN"/>
        </w:rPr>
        <w:t>正本1</w:t>
      </w:r>
      <w:r>
        <w:rPr>
          <w:rFonts w:hint="eastAsia" w:ascii="仿宋" w:hAnsi="仿宋" w:eastAsia="仿宋" w:cs="仿宋"/>
          <w:sz w:val="24"/>
          <w:szCs w:val="24"/>
          <w:lang w:val="en-US" w:eastAsia="zh-CN"/>
        </w:rPr>
        <w:t>本）及U盘（</w:t>
      </w:r>
      <w:r>
        <w:rPr>
          <w:rFonts w:hint="eastAsia" w:ascii="仿宋" w:hAnsi="仿宋" w:eastAsia="仿宋" w:cs="仿宋"/>
          <w:b/>
          <w:bCs/>
          <w:sz w:val="24"/>
          <w:szCs w:val="24"/>
          <w:lang w:val="en-US" w:eastAsia="zh-CN"/>
        </w:rPr>
        <w:t>正本扫描件1份</w:t>
      </w:r>
      <w:r>
        <w:rPr>
          <w:rFonts w:hint="eastAsia" w:ascii="仿宋" w:hAnsi="仿宋" w:eastAsia="仿宋" w:cs="仿宋"/>
          <w:sz w:val="24"/>
          <w:szCs w:val="24"/>
          <w:lang w:val="en-US" w:eastAsia="zh-CN"/>
        </w:rPr>
        <w:t>PDF格式）放置于密封袋并加盖公章。）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0F5576"/>
    <w:multiLevelType w:val="singleLevel"/>
    <w:tmpl w:val="6F0F557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097877"/>
    <w:rsid w:val="190450DB"/>
    <w:rsid w:val="33EF31E8"/>
    <w:rsid w:val="3DF21489"/>
    <w:rsid w:val="51570B66"/>
    <w:rsid w:val="58B55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21"/>
      <w:szCs w:val="24"/>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560" w:lineRule="exact"/>
      <w:ind w:firstLine="883" w:firstLineChars="200"/>
    </w:pPr>
    <w:rPr>
      <w:rFonts w:ascii="Calibri" w:hAnsi="Calibri" w:eastAsia="仿宋_GB2312"/>
      <w:sz w:val="32"/>
    </w:rPr>
  </w:style>
  <w:style w:type="paragraph" w:styleId="3">
    <w:name w:val="Date"/>
    <w:basedOn w:val="1"/>
    <w:next w:val="1"/>
    <w:qFormat/>
    <w:uiPriority w:val="0"/>
    <w:pPr>
      <w:ind w:left="100" w:leftChars="2500"/>
    </w:pPr>
  </w:style>
  <w:style w:type="paragraph" w:styleId="6">
    <w:name w:val="Plain Text"/>
    <w:basedOn w:val="1"/>
    <w:next w:val="1"/>
    <w:qFormat/>
    <w:uiPriority w:val="0"/>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61"/>
    <w:basedOn w:val="9"/>
    <w:qFormat/>
    <w:uiPriority w:val="0"/>
    <w:rPr>
      <w:rFonts w:ascii="宋体" w:hAnsi="宋体" w:eastAsia="宋体" w:cs="宋体"/>
      <w:b/>
      <w:bCs/>
      <w:color w:val="000000"/>
      <w:sz w:val="36"/>
      <w:szCs w:val="36"/>
      <w:u w:val="none"/>
    </w:rPr>
  </w:style>
  <w:style w:type="character" w:customStyle="1" w:styleId="11">
    <w:name w:val="font71"/>
    <w:basedOn w:val="9"/>
    <w:qFormat/>
    <w:uiPriority w:val="0"/>
    <w:rPr>
      <w:rFonts w:ascii="宋体" w:hAnsi="宋体" w:eastAsia="宋体" w:cs="宋体"/>
      <w:color w:val="000000"/>
      <w:sz w:val="22"/>
      <w:szCs w:val="22"/>
      <w:u w:val="none"/>
    </w:rPr>
  </w:style>
  <w:style w:type="character" w:customStyle="1" w:styleId="12">
    <w:name w:val="font81"/>
    <w:basedOn w:val="9"/>
    <w:qFormat/>
    <w:uiPriority w:val="0"/>
    <w:rPr>
      <w:rFonts w:ascii="宋体" w:hAnsi="宋体" w:eastAsia="宋体" w:cs="宋体"/>
      <w:color w:val="000000"/>
      <w:sz w:val="26"/>
      <w:szCs w:val="2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2482</Words>
  <Characters>2698</Characters>
  <Lines>0</Lines>
  <Paragraphs>0</Paragraphs>
  <TotalTime>11</TotalTime>
  <ScaleCrop>false</ScaleCrop>
  <LinksUpToDate>false</LinksUpToDate>
  <CharactersWithSpaces>3187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2025-08-15T07:21:00Z</dcterms:created>
  <dc:creator>Administrator</dc:creator>
  <cp:lastModifiedBy>海底一粒沙</cp:lastModifiedBy>
  <dcterms:modified xsi:type="dcterms:W3CDTF">2025-08-15T09:15:50Z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3B9631A09E974330A52F45ED652A8204_12</vt:lpwstr>
  </property>
</Properties>
</file>