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44114">
      <w:pPr>
        <w:pStyle w:val="4"/>
        <w:pageBreakBefore w:val="0"/>
        <w:kinsoku/>
        <w:wordWrap/>
        <w:overflowPunct/>
        <w:topLinePunct w:val="0"/>
        <w:autoSpaceDE/>
        <w:autoSpaceDN/>
        <w:bidi w:val="0"/>
        <w:adjustRightInd/>
        <w:snapToGrid/>
        <w:spacing w:line="560" w:lineRule="exact"/>
        <w:ind w:left="0" w:leftChars="0" w:firstLine="0" w:firstLineChars="0"/>
        <w:jc w:val="both"/>
        <w:rPr>
          <w:rFonts w:hint="default" w:ascii="黑体" w:hAnsi="黑体" w:eastAsia="黑体" w:cs="黑体"/>
          <w:b/>
          <w:bCs/>
          <w:lang w:val="en-US" w:eastAsia="zh-CN"/>
        </w:rPr>
      </w:pPr>
      <w:bookmarkStart w:id="13" w:name="_GoBack"/>
      <w:bookmarkEnd w:id="13"/>
      <w:r>
        <w:rPr>
          <w:rFonts w:hint="eastAsia" w:ascii="黑体" w:hAnsi="黑体" w:eastAsia="黑体" w:cs="黑体"/>
          <w:b/>
          <w:bCs/>
          <w:lang w:val="en-US" w:eastAsia="zh-CN"/>
        </w:rPr>
        <w:t>附件</w:t>
      </w:r>
    </w:p>
    <w:p w14:paraId="5E1DCF33">
      <w:pPr>
        <w:pStyle w:val="4"/>
        <w:pageBreakBefore w:val="0"/>
        <w:kinsoku/>
        <w:wordWrap/>
        <w:overflowPunct/>
        <w:topLinePunct w:val="0"/>
        <w:autoSpaceDE/>
        <w:autoSpaceDN/>
        <w:bidi w:val="0"/>
        <w:adjustRightInd/>
        <w:snapToGrid/>
        <w:spacing w:line="560" w:lineRule="exact"/>
        <w:ind w:left="0" w:leftChars="0" w:firstLine="0" w:firstLineChars="0"/>
        <w:jc w:val="center"/>
        <w:rPr>
          <w:rFonts w:hint="eastAsia" w:ascii="黑体" w:hAnsi="黑体" w:eastAsia="黑体" w:cs="黑体"/>
          <w:b/>
          <w:bCs/>
          <w:lang w:val="en-US" w:eastAsia="zh-CN"/>
        </w:rPr>
      </w:pPr>
      <w:r>
        <w:rPr>
          <w:rFonts w:hint="eastAsia" w:ascii="黑体" w:hAnsi="黑体" w:eastAsia="黑体" w:cs="黑体"/>
          <w:b/>
          <w:bCs/>
          <w:lang w:val="en-US" w:eastAsia="zh-CN"/>
        </w:rPr>
        <w:t>综合评分法</w:t>
      </w:r>
    </w:p>
    <w:p w14:paraId="3A5ED4A8">
      <w:pPr>
        <w:pStyle w:val="4"/>
        <w:pageBreakBefore w:val="0"/>
        <w:kinsoku/>
        <w:wordWrap/>
        <w:overflowPunct/>
        <w:topLinePunct w:val="0"/>
        <w:autoSpaceDE/>
        <w:autoSpaceDN/>
        <w:bidi w:val="0"/>
        <w:adjustRightInd/>
        <w:snapToGrid/>
        <w:spacing w:line="560" w:lineRule="exact"/>
        <w:ind w:firstLine="640" w:firstLineChars="200"/>
        <w:rPr>
          <w:rFonts w:hint="eastAsia" w:ascii="Times New Roman" w:hAnsi="Times New Roman" w:cs="Times New Roman"/>
          <w:b w:val="0"/>
          <w:bCs w:val="0"/>
          <w:lang w:val="en-US" w:eastAsia="zh-CN"/>
        </w:rPr>
      </w:pPr>
    </w:p>
    <w:tbl>
      <w:tblPr>
        <w:tblStyle w:val="8"/>
        <w:tblW w:w="960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5"/>
        <w:gridCol w:w="229"/>
        <w:gridCol w:w="536"/>
        <w:gridCol w:w="27"/>
        <w:gridCol w:w="1035"/>
        <w:gridCol w:w="921"/>
        <w:gridCol w:w="354"/>
        <w:gridCol w:w="5943"/>
        <w:gridCol w:w="1"/>
      </w:tblGrid>
      <w:tr w14:paraId="732F2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347" w:type="dxa"/>
            <w:gridSpan w:val="4"/>
            <w:tcBorders>
              <w:tl2br w:val="nil"/>
              <w:tr2bl w:val="nil"/>
            </w:tcBorders>
            <w:noWrap w:val="0"/>
            <w:vAlign w:val="center"/>
          </w:tcPr>
          <w:p w14:paraId="402AF8BE">
            <w:pPr>
              <w:pageBreakBefore w:val="0"/>
              <w:widowControl/>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条款号</w:t>
            </w:r>
          </w:p>
        </w:tc>
        <w:tc>
          <w:tcPr>
            <w:tcW w:w="1956" w:type="dxa"/>
            <w:gridSpan w:val="2"/>
            <w:tcBorders>
              <w:tl2br w:val="nil"/>
              <w:tr2bl w:val="nil"/>
            </w:tcBorders>
            <w:noWrap w:val="0"/>
            <w:vAlign w:val="center"/>
          </w:tcPr>
          <w:p w14:paraId="382166B4">
            <w:pPr>
              <w:pageBreakBefore w:val="0"/>
              <w:widowControl/>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评审因素</w:t>
            </w:r>
          </w:p>
        </w:tc>
        <w:tc>
          <w:tcPr>
            <w:tcW w:w="6298" w:type="dxa"/>
            <w:gridSpan w:val="3"/>
            <w:tcBorders>
              <w:tl2br w:val="nil"/>
              <w:tr2bl w:val="nil"/>
            </w:tcBorders>
            <w:noWrap w:val="0"/>
            <w:vAlign w:val="center"/>
          </w:tcPr>
          <w:p w14:paraId="1393FBC8">
            <w:pPr>
              <w:pageBreakBefore w:val="0"/>
              <w:widowControl/>
              <w:jc w:val="center"/>
              <w:rPr>
                <w:rFonts w:hint="eastAsia" w:ascii="宋体" w:hAnsi="宋体" w:eastAsia="宋体" w:cs="宋体"/>
                <w:b/>
                <w:bCs/>
                <w:color w:val="000000"/>
                <w:sz w:val="24"/>
                <w:szCs w:val="24"/>
              </w:rPr>
            </w:pPr>
            <w:r>
              <w:rPr>
                <w:rFonts w:hint="eastAsia" w:ascii="宋体" w:hAnsi="宋体" w:eastAsia="宋体" w:cs="宋体"/>
                <w:b/>
                <w:bCs/>
                <w:color w:val="000000"/>
                <w:sz w:val="24"/>
                <w:szCs w:val="24"/>
              </w:rPr>
              <w:t>评审标准</w:t>
            </w:r>
          </w:p>
        </w:tc>
      </w:tr>
      <w:tr w14:paraId="10C67A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jc w:val="center"/>
        </w:trPr>
        <w:tc>
          <w:tcPr>
            <w:tcW w:w="555" w:type="dxa"/>
            <w:vMerge w:val="restart"/>
            <w:tcBorders>
              <w:tl2br w:val="nil"/>
              <w:tr2bl w:val="nil"/>
            </w:tcBorders>
            <w:noWrap w:val="0"/>
            <w:vAlign w:val="center"/>
          </w:tcPr>
          <w:p w14:paraId="69C94596">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792" w:type="dxa"/>
            <w:gridSpan w:val="3"/>
            <w:vMerge w:val="restart"/>
            <w:tcBorders>
              <w:tl2br w:val="nil"/>
              <w:tr2bl w:val="nil"/>
            </w:tcBorders>
            <w:noWrap w:val="0"/>
            <w:vAlign w:val="center"/>
          </w:tcPr>
          <w:p w14:paraId="6BC1C4F1">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实质性要求审查标</w:t>
            </w:r>
          </w:p>
          <w:p w14:paraId="3FDA6F36">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准</w:t>
            </w:r>
          </w:p>
        </w:tc>
        <w:tc>
          <w:tcPr>
            <w:tcW w:w="1956" w:type="dxa"/>
            <w:gridSpan w:val="2"/>
            <w:tcBorders>
              <w:tl2br w:val="nil"/>
              <w:tr2bl w:val="nil"/>
            </w:tcBorders>
            <w:noWrap w:val="0"/>
            <w:vAlign w:val="center"/>
          </w:tcPr>
          <w:p w14:paraId="48EC3BCA">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资格条件</w:t>
            </w:r>
          </w:p>
        </w:tc>
        <w:tc>
          <w:tcPr>
            <w:tcW w:w="6298" w:type="dxa"/>
            <w:gridSpan w:val="3"/>
            <w:tcBorders>
              <w:tl2br w:val="nil"/>
              <w:tr2bl w:val="nil"/>
            </w:tcBorders>
            <w:noWrap w:val="0"/>
            <w:vAlign w:val="center"/>
          </w:tcPr>
          <w:p w14:paraId="04307AEA">
            <w:pPr>
              <w:pageBreakBefore w:val="0"/>
              <w:widowControl/>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符合</w:t>
            </w:r>
            <w:r>
              <w:rPr>
                <w:rFonts w:hint="eastAsia" w:ascii="宋体" w:hAnsi="宋体" w:eastAsia="宋体" w:cs="宋体"/>
                <w:color w:val="000000"/>
                <w:sz w:val="24"/>
                <w:szCs w:val="24"/>
                <w:lang w:val="en-US" w:eastAsia="zh-CN"/>
              </w:rPr>
              <w:t>公告</w:t>
            </w:r>
            <w:r>
              <w:rPr>
                <w:rFonts w:hint="eastAsia" w:ascii="宋体" w:hAnsi="宋体" w:eastAsia="宋体" w:cs="宋体"/>
                <w:color w:val="000000"/>
                <w:sz w:val="24"/>
                <w:szCs w:val="24"/>
              </w:rPr>
              <w:t>供应商资格要求规定</w:t>
            </w:r>
            <w:r>
              <w:rPr>
                <w:rFonts w:hint="eastAsia" w:ascii="宋体" w:hAnsi="宋体" w:eastAsia="宋体" w:cs="宋体"/>
                <w:color w:val="000000"/>
                <w:sz w:val="24"/>
                <w:szCs w:val="24"/>
                <w:lang w:eastAsia="zh-CN"/>
              </w:rPr>
              <w:t>；</w:t>
            </w:r>
          </w:p>
        </w:tc>
      </w:tr>
      <w:tr w14:paraId="1F866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1" w:hRule="atLeast"/>
          <w:jc w:val="center"/>
        </w:trPr>
        <w:tc>
          <w:tcPr>
            <w:tcW w:w="555" w:type="dxa"/>
            <w:vMerge w:val="continue"/>
            <w:tcBorders>
              <w:tl2br w:val="nil"/>
              <w:tr2bl w:val="nil"/>
            </w:tcBorders>
            <w:noWrap w:val="0"/>
            <w:vAlign w:val="center"/>
          </w:tcPr>
          <w:p w14:paraId="73EE7576">
            <w:pPr>
              <w:pageBreakBefore w:val="0"/>
              <w:rPr>
                <w:rFonts w:hint="eastAsia" w:ascii="宋体" w:hAnsi="宋体" w:eastAsia="宋体" w:cs="宋体"/>
                <w:sz w:val="24"/>
                <w:szCs w:val="24"/>
              </w:rPr>
            </w:pPr>
          </w:p>
        </w:tc>
        <w:tc>
          <w:tcPr>
            <w:tcW w:w="792" w:type="dxa"/>
            <w:gridSpan w:val="3"/>
            <w:vMerge w:val="continue"/>
            <w:tcBorders>
              <w:tl2br w:val="nil"/>
              <w:tr2bl w:val="nil"/>
            </w:tcBorders>
            <w:noWrap w:val="0"/>
            <w:vAlign w:val="center"/>
          </w:tcPr>
          <w:p w14:paraId="5DD4D40C">
            <w:pPr>
              <w:pageBreakBefore w:val="0"/>
              <w:rPr>
                <w:rFonts w:hint="eastAsia" w:ascii="宋体" w:hAnsi="宋体" w:eastAsia="宋体" w:cs="宋体"/>
                <w:sz w:val="24"/>
                <w:szCs w:val="24"/>
              </w:rPr>
            </w:pPr>
          </w:p>
        </w:tc>
        <w:tc>
          <w:tcPr>
            <w:tcW w:w="1956" w:type="dxa"/>
            <w:gridSpan w:val="2"/>
            <w:tcBorders>
              <w:tl2br w:val="nil"/>
              <w:tr2bl w:val="nil"/>
            </w:tcBorders>
            <w:noWrap w:val="0"/>
            <w:vAlign w:val="center"/>
          </w:tcPr>
          <w:p w14:paraId="4B41414E">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报价</w:t>
            </w:r>
          </w:p>
        </w:tc>
        <w:tc>
          <w:tcPr>
            <w:tcW w:w="6298" w:type="dxa"/>
            <w:gridSpan w:val="3"/>
            <w:tcBorders>
              <w:tl2br w:val="nil"/>
              <w:tr2bl w:val="nil"/>
            </w:tcBorders>
            <w:noWrap w:val="0"/>
            <w:vAlign w:val="center"/>
          </w:tcPr>
          <w:p w14:paraId="7F5CF7D1">
            <w:pPr>
              <w:pageBreakBefore w:val="0"/>
              <w:widowControl/>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报价</w:t>
            </w:r>
            <w:r>
              <w:rPr>
                <w:rFonts w:hint="eastAsia" w:ascii="宋体" w:hAnsi="宋体" w:eastAsia="宋体" w:cs="宋体"/>
                <w:color w:val="000000"/>
                <w:sz w:val="24"/>
                <w:szCs w:val="24"/>
                <w:lang w:val="en-US" w:eastAsia="zh-CN"/>
              </w:rPr>
              <w:t>未</w:t>
            </w:r>
            <w:r>
              <w:rPr>
                <w:rFonts w:hint="eastAsia" w:ascii="宋体" w:hAnsi="宋体" w:eastAsia="宋体" w:cs="宋体"/>
                <w:color w:val="000000"/>
                <w:sz w:val="24"/>
                <w:szCs w:val="24"/>
              </w:rPr>
              <w:t>超过</w:t>
            </w:r>
            <w:r>
              <w:rPr>
                <w:rFonts w:hint="eastAsia" w:ascii="宋体" w:hAnsi="宋体" w:eastAsia="宋体" w:cs="宋体"/>
                <w:sz w:val="24"/>
                <w:szCs w:val="24"/>
              </w:rPr>
              <w:t>院内</w:t>
            </w:r>
            <w:r>
              <w:rPr>
                <w:rFonts w:hint="eastAsia" w:ascii="宋体" w:hAnsi="宋体" w:eastAsia="宋体" w:cs="宋体"/>
                <w:sz w:val="24"/>
                <w:szCs w:val="24"/>
                <w:lang w:val="en-US" w:eastAsia="zh-CN"/>
              </w:rPr>
              <w:t>议价</w:t>
            </w:r>
            <w:r>
              <w:rPr>
                <w:rFonts w:hint="eastAsia" w:ascii="宋体" w:hAnsi="宋体" w:eastAsia="宋体" w:cs="宋体"/>
                <w:color w:val="000000"/>
                <w:sz w:val="24"/>
                <w:szCs w:val="24"/>
              </w:rPr>
              <w:t>文件中规定的预算金额或者最高限价的</w:t>
            </w:r>
            <w:r>
              <w:rPr>
                <w:rFonts w:hint="eastAsia" w:ascii="宋体" w:hAnsi="宋体" w:eastAsia="宋体" w:cs="宋体"/>
                <w:color w:val="000000"/>
                <w:sz w:val="24"/>
                <w:szCs w:val="24"/>
                <w:lang w:eastAsia="zh-CN"/>
              </w:rPr>
              <w:t>；</w:t>
            </w:r>
          </w:p>
        </w:tc>
      </w:tr>
      <w:tr w14:paraId="27CAD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0" w:hRule="atLeast"/>
          <w:jc w:val="center"/>
        </w:trPr>
        <w:tc>
          <w:tcPr>
            <w:tcW w:w="555" w:type="dxa"/>
            <w:vMerge w:val="continue"/>
            <w:tcBorders>
              <w:tl2br w:val="nil"/>
              <w:tr2bl w:val="nil"/>
            </w:tcBorders>
            <w:noWrap w:val="0"/>
            <w:vAlign w:val="center"/>
          </w:tcPr>
          <w:p w14:paraId="36F575DF">
            <w:pPr>
              <w:pageBreakBefore w:val="0"/>
              <w:rPr>
                <w:rFonts w:hint="eastAsia" w:ascii="宋体" w:hAnsi="宋体" w:eastAsia="宋体" w:cs="宋体"/>
                <w:sz w:val="24"/>
                <w:szCs w:val="24"/>
              </w:rPr>
            </w:pPr>
          </w:p>
        </w:tc>
        <w:tc>
          <w:tcPr>
            <w:tcW w:w="792" w:type="dxa"/>
            <w:gridSpan w:val="3"/>
            <w:vMerge w:val="continue"/>
            <w:tcBorders>
              <w:tl2br w:val="nil"/>
              <w:tr2bl w:val="nil"/>
            </w:tcBorders>
            <w:noWrap w:val="0"/>
            <w:vAlign w:val="center"/>
          </w:tcPr>
          <w:p w14:paraId="74B211AC">
            <w:pPr>
              <w:pageBreakBefore w:val="0"/>
              <w:rPr>
                <w:rFonts w:hint="eastAsia" w:ascii="宋体" w:hAnsi="宋体" w:eastAsia="宋体" w:cs="宋体"/>
                <w:sz w:val="24"/>
                <w:szCs w:val="24"/>
              </w:rPr>
            </w:pPr>
          </w:p>
        </w:tc>
        <w:tc>
          <w:tcPr>
            <w:tcW w:w="1956" w:type="dxa"/>
            <w:gridSpan w:val="2"/>
            <w:tcBorders>
              <w:tl2br w:val="nil"/>
              <w:tr2bl w:val="nil"/>
            </w:tcBorders>
            <w:noWrap w:val="0"/>
            <w:vAlign w:val="center"/>
          </w:tcPr>
          <w:p w14:paraId="799EE451">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响应文件格式</w:t>
            </w:r>
          </w:p>
        </w:tc>
        <w:tc>
          <w:tcPr>
            <w:tcW w:w="6298" w:type="dxa"/>
            <w:gridSpan w:val="3"/>
            <w:tcBorders>
              <w:tl2br w:val="nil"/>
              <w:tr2bl w:val="nil"/>
            </w:tcBorders>
            <w:noWrap w:val="0"/>
            <w:vAlign w:val="center"/>
          </w:tcPr>
          <w:p w14:paraId="24875A5C">
            <w:pPr>
              <w:pageBreakBefore w:val="0"/>
              <w:widowControl/>
              <w:jc w:val="left"/>
              <w:rPr>
                <w:rFonts w:hint="eastAsia" w:ascii="宋体" w:hAnsi="宋体" w:eastAsia="宋体" w:cs="宋体"/>
                <w:color w:val="000000"/>
                <w:sz w:val="24"/>
                <w:szCs w:val="24"/>
              </w:rPr>
            </w:pPr>
            <w:r>
              <w:rPr>
                <w:rFonts w:hint="eastAsia" w:ascii="宋体" w:hAnsi="宋体" w:eastAsia="宋体" w:cs="宋体"/>
                <w:color w:val="000000"/>
                <w:sz w:val="24"/>
                <w:szCs w:val="24"/>
              </w:rPr>
              <w:t>响应文件未按规定的格式、内容和要求填写，或改变</w:t>
            </w:r>
            <w:r>
              <w:rPr>
                <w:rFonts w:hint="eastAsia" w:ascii="宋体" w:hAnsi="宋体" w:eastAsia="宋体" w:cs="宋体"/>
                <w:sz w:val="24"/>
                <w:szCs w:val="24"/>
              </w:rPr>
              <w:t>院内</w:t>
            </w:r>
            <w:r>
              <w:rPr>
                <w:rFonts w:hint="eastAsia" w:ascii="宋体" w:hAnsi="宋体" w:eastAsia="宋体" w:cs="宋体"/>
                <w:sz w:val="24"/>
                <w:szCs w:val="24"/>
                <w:lang w:val="en-US" w:eastAsia="zh-CN"/>
              </w:rPr>
              <w:t>议价</w:t>
            </w:r>
            <w:r>
              <w:rPr>
                <w:rFonts w:hint="eastAsia" w:ascii="宋体" w:hAnsi="宋体" w:eastAsia="宋体" w:cs="宋体"/>
                <w:color w:val="000000"/>
                <w:sz w:val="24"/>
                <w:szCs w:val="24"/>
              </w:rPr>
              <w:t>文件中附件格式的；</w:t>
            </w:r>
          </w:p>
        </w:tc>
      </w:tr>
      <w:tr w14:paraId="38DF8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1" w:hRule="atLeast"/>
          <w:jc w:val="center"/>
        </w:trPr>
        <w:tc>
          <w:tcPr>
            <w:tcW w:w="555" w:type="dxa"/>
            <w:vMerge w:val="continue"/>
            <w:tcBorders>
              <w:tl2br w:val="nil"/>
              <w:tr2bl w:val="nil"/>
            </w:tcBorders>
            <w:noWrap w:val="0"/>
            <w:vAlign w:val="center"/>
          </w:tcPr>
          <w:p w14:paraId="496663C4">
            <w:pPr>
              <w:pageBreakBefore w:val="0"/>
              <w:rPr>
                <w:rFonts w:hint="eastAsia" w:ascii="宋体" w:hAnsi="宋体" w:eastAsia="宋体" w:cs="宋体"/>
                <w:sz w:val="24"/>
                <w:szCs w:val="24"/>
              </w:rPr>
            </w:pPr>
          </w:p>
        </w:tc>
        <w:tc>
          <w:tcPr>
            <w:tcW w:w="792" w:type="dxa"/>
            <w:gridSpan w:val="3"/>
            <w:vMerge w:val="continue"/>
            <w:tcBorders>
              <w:tl2br w:val="nil"/>
              <w:tr2bl w:val="nil"/>
            </w:tcBorders>
            <w:noWrap w:val="0"/>
            <w:vAlign w:val="center"/>
          </w:tcPr>
          <w:p w14:paraId="086A723A">
            <w:pPr>
              <w:pageBreakBefore w:val="0"/>
              <w:rPr>
                <w:rFonts w:hint="eastAsia" w:ascii="宋体" w:hAnsi="宋体" w:eastAsia="宋体" w:cs="宋体"/>
                <w:sz w:val="24"/>
                <w:szCs w:val="24"/>
              </w:rPr>
            </w:pPr>
          </w:p>
        </w:tc>
        <w:tc>
          <w:tcPr>
            <w:tcW w:w="1956" w:type="dxa"/>
            <w:gridSpan w:val="2"/>
            <w:tcBorders>
              <w:tl2br w:val="nil"/>
              <w:tr2bl w:val="nil"/>
            </w:tcBorders>
            <w:noWrap w:val="0"/>
            <w:vAlign w:val="center"/>
          </w:tcPr>
          <w:p w14:paraId="5CEF1FD0">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响应文件内容</w:t>
            </w:r>
          </w:p>
        </w:tc>
        <w:tc>
          <w:tcPr>
            <w:tcW w:w="6298" w:type="dxa"/>
            <w:gridSpan w:val="3"/>
            <w:tcBorders>
              <w:tl2br w:val="nil"/>
              <w:tr2bl w:val="nil"/>
            </w:tcBorders>
            <w:noWrap w:val="0"/>
            <w:vAlign w:val="center"/>
          </w:tcPr>
          <w:p w14:paraId="37751C5F">
            <w:pPr>
              <w:pageBreakBefore w:val="0"/>
              <w:widowControl/>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响应文件内容书写潦草、字迹模糊不清难以辨认的</w:t>
            </w:r>
            <w:r>
              <w:rPr>
                <w:rFonts w:hint="eastAsia" w:ascii="宋体" w:hAnsi="宋体" w:eastAsia="宋体" w:cs="宋体"/>
                <w:color w:val="000000"/>
                <w:sz w:val="24"/>
                <w:szCs w:val="24"/>
                <w:lang w:eastAsia="zh-CN"/>
              </w:rPr>
              <w:t>；</w:t>
            </w:r>
          </w:p>
        </w:tc>
      </w:tr>
      <w:tr w14:paraId="00F11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3" w:hRule="atLeast"/>
          <w:jc w:val="center"/>
        </w:trPr>
        <w:tc>
          <w:tcPr>
            <w:tcW w:w="555" w:type="dxa"/>
            <w:vMerge w:val="continue"/>
            <w:tcBorders>
              <w:tl2br w:val="nil"/>
              <w:tr2bl w:val="nil"/>
            </w:tcBorders>
            <w:noWrap w:val="0"/>
            <w:vAlign w:val="center"/>
          </w:tcPr>
          <w:p w14:paraId="54E2876D">
            <w:pPr>
              <w:pageBreakBefore w:val="0"/>
              <w:rPr>
                <w:rFonts w:hint="eastAsia" w:ascii="宋体" w:hAnsi="宋体" w:eastAsia="宋体" w:cs="宋体"/>
                <w:sz w:val="24"/>
                <w:szCs w:val="24"/>
              </w:rPr>
            </w:pPr>
          </w:p>
        </w:tc>
        <w:tc>
          <w:tcPr>
            <w:tcW w:w="792" w:type="dxa"/>
            <w:gridSpan w:val="3"/>
            <w:vMerge w:val="continue"/>
            <w:tcBorders>
              <w:tl2br w:val="nil"/>
              <w:tr2bl w:val="nil"/>
            </w:tcBorders>
            <w:noWrap w:val="0"/>
            <w:vAlign w:val="center"/>
          </w:tcPr>
          <w:p w14:paraId="7EB24B2C">
            <w:pPr>
              <w:pageBreakBefore w:val="0"/>
              <w:rPr>
                <w:rFonts w:hint="eastAsia" w:ascii="宋体" w:hAnsi="宋体" w:eastAsia="宋体" w:cs="宋体"/>
                <w:sz w:val="24"/>
                <w:szCs w:val="24"/>
              </w:rPr>
            </w:pPr>
          </w:p>
        </w:tc>
        <w:tc>
          <w:tcPr>
            <w:tcW w:w="1956" w:type="dxa"/>
            <w:gridSpan w:val="2"/>
            <w:tcBorders>
              <w:tl2br w:val="nil"/>
              <w:tr2bl w:val="nil"/>
            </w:tcBorders>
            <w:noWrap w:val="0"/>
            <w:vAlign w:val="center"/>
          </w:tcPr>
          <w:p w14:paraId="4225069D">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实质性条款</w:t>
            </w:r>
          </w:p>
        </w:tc>
        <w:tc>
          <w:tcPr>
            <w:tcW w:w="6298" w:type="dxa"/>
            <w:gridSpan w:val="3"/>
            <w:tcBorders>
              <w:tl2br w:val="nil"/>
              <w:tr2bl w:val="nil"/>
            </w:tcBorders>
            <w:noWrap w:val="0"/>
            <w:vAlign w:val="center"/>
          </w:tcPr>
          <w:p w14:paraId="66C8108E">
            <w:pPr>
              <w:pageBreakBefore w:val="0"/>
              <w:widowControl/>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响应文件含有采购人不能接受的附加条件的</w:t>
            </w:r>
            <w:r>
              <w:rPr>
                <w:rFonts w:hint="eastAsia" w:ascii="宋体" w:hAnsi="宋体" w:eastAsia="宋体" w:cs="宋体"/>
                <w:color w:val="000000"/>
                <w:sz w:val="24"/>
                <w:szCs w:val="24"/>
                <w:lang w:eastAsia="zh-CN"/>
              </w:rPr>
              <w:t>；</w:t>
            </w:r>
          </w:p>
        </w:tc>
      </w:tr>
      <w:tr w14:paraId="39EA3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0" w:hRule="atLeast"/>
          <w:jc w:val="center"/>
        </w:trPr>
        <w:tc>
          <w:tcPr>
            <w:tcW w:w="555" w:type="dxa"/>
            <w:vMerge w:val="continue"/>
            <w:tcBorders>
              <w:tl2br w:val="nil"/>
              <w:tr2bl w:val="nil"/>
            </w:tcBorders>
            <w:noWrap w:val="0"/>
            <w:vAlign w:val="center"/>
          </w:tcPr>
          <w:p w14:paraId="7CD278DA">
            <w:pPr>
              <w:pageBreakBefore w:val="0"/>
              <w:rPr>
                <w:rFonts w:hint="eastAsia" w:ascii="宋体" w:hAnsi="宋体" w:eastAsia="宋体" w:cs="宋体"/>
                <w:sz w:val="24"/>
                <w:szCs w:val="24"/>
              </w:rPr>
            </w:pPr>
          </w:p>
        </w:tc>
        <w:tc>
          <w:tcPr>
            <w:tcW w:w="792" w:type="dxa"/>
            <w:gridSpan w:val="3"/>
            <w:vMerge w:val="continue"/>
            <w:tcBorders>
              <w:tl2br w:val="nil"/>
              <w:tr2bl w:val="nil"/>
            </w:tcBorders>
            <w:noWrap w:val="0"/>
            <w:vAlign w:val="center"/>
          </w:tcPr>
          <w:p w14:paraId="3F328340">
            <w:pPr>
              <w:pageBreakBefore w:val="0"/>
              <w:rPr>
                <w:rFonts w:hint="eastAsia" w:ascii="宋体" w:hAnsi="宋体" w:eastAsia="宋体" w:cs="宋体"/>
                <w:sz w:val="24"/>
                <w:szCs w:val="24"/>
              </w:rPr>
            </w:pPr>
          </w:p>
        </w:tc>
        <w:tc>
          <w:tcPr>
            <w:tcW w:w="1956" w:type="dxa"/>
            <w:gridSpan w:val="2"/>
            <w:tcBorders>
              <w:tl2br w:val="nil"/>
              <w:tr2bl w:val="nil"/>
            </w:tcBorders>
            <w:noWrap w:val="0"/>
            <w:vAlign w:val="center"/>
          </w:tcPr>
          <w:p w14:paraId="7F2489B7">
            <w:pPr>
              <w:pageBreakBefore w:val="0"/>
              <w:widowControl/>
              <w:jc w:val="center"/>
              <w:rPr>
                <w:rFonts w:hint="eastAsia" w:ascii="宋体" w:hAnsi="宋体" w:eastAsia="宋体" w:cs="宋体"/>
                <w:color w:val="000000"/>
                <w:sz w:val="24"/>
                <w:szCs w:val="24"/>
              </w:rPr>
            </w:pPr>
            <w:r>
              <w:rPr>
                <w:rFonts w:hint="eastAsia" w:ascii="宋体" w:hAnsi="宋体" w:eastAsia="宋体" w:cs="宋体"/>
                <w:color w:val="000000"/>
                <w:sz w:val="24"/>
                <w:szCs w:val="24"/>
              </w:rPr>
              <w:t>其他实质性要求</w:t>
            </w:r>
          </w:p>
        </w:tc>
        <w:tc>
          <w:tcPr>
            <w:tcW w:w="6298" w:type="dxa"/>
            <w:gridSpan w:val="3"/>
            <w:tcBorders>
              <w:tl2br w:val="nil"/>
              <w:tr2bl w:val="nil"/>
            </w:tcBorders>
            <w:noWrap w:val="0"/>
            <w:vAlign w:val="center"/>
          </w:tcPr>
          <w:p w14:paraId="083F9758">
            <w:pPr>
              <w:pageBreakBefore w:val="0"/>
              <w:widowControl/>
              <w:jc w:val="left"/>
              <w:rPr>
                <w:rFonts w:hint="eastAsia" w:ascii="宋体" w:hAnsi="宋体" w:eastAsia="宋体" w:cs="宋体"/>
                <w:color w:val="000000"/>
                <w:sz w:val="24"/>
                <w:szCs w:val="24"/>
              </w:rPr>
            </w:pPr>
            <w:r>
              <w:rPr>
                <w:rFonts w:hint="eastAsia" w:ascii="宋体" w:hAnsi="宋体" w:eastAsia="宋体" w:cs="宋体"/>
                <w:color w:val="000000"/>
                <w:sz w:val="24"/>
                <w:szCs w:val="24"/>
              </w:rPr>
              <w:t>1、符合法律、法规和</w:t>
            </w:r>
            <w:r>
              <w:rPr>
                <w:rFonts w:hint="eastAsia" w:ascii="宋体" w:hAnsi="宋体" w:eastAsia="宋体" w:cs="宋体"/>
                <w:sz w:val="24"/>
                <w:szCs w:val="24"/>
              </w:rPr>
              <w:t>院内</w:t>
            </w:r>
            <w:r>
              <w:rPr>
                <w:rFonts w:hint="eastAsia" w:ascii="宋体" w:hAnsi="宋体" w:eastAsia="宋体" w:cs="宋体"/>
                <w:sz w:val="24"/>
                <w:szCs w:val="24"/>
                <w:lang w:val="en-US" w:eastAsia="zh-CN"/>
              </w:rPr>
              <w:t>议价</w:t>
            </w:r>
            <w:r>
              <w:rPr>
                <w:rFonts w:hint="eastAsia" w:ascii="宋体" w:hAnsi="宋体" w:eastAsia="宋体" w:cs="宋体"/>
                <w:color w:val="000000"/>
                <w:sz w:val="24"/>
                <w:szCs w:val="24"/>
              </w:rPr>
              <w:t>文件的要求。</w:t>
            </w:r>
          </w:p>
          <w:p w14:paraId="46208335">
            <w:pPr>
              <w:pageBreakBefore w:val="0"/>
              <w:widowControl/>
              <w:jc w:val="left"/>
              <w:rPr>
                <w:rFonts w:hint="eastAsia" w:ascii="宋体" w:hAnsi="宋体" w:eastAsia="宋体" w:cs="宋体"/>
                <w:color w:val="000000"/>
                <w:sz w:val="24"/>
                <w:szCs w:val="24"/>
              </w:rPr>
            </w:pPr>
            <w:r>
              <w:rPr>
                <w:rFonts w:hint="eastAsia" w:ascii="宋体" w:hAnsi="宋体" w:eastAsia="宋体" w:cs="宋体"/>
                <w:color w:val="000000"/>
                <w:sz w:val="24"/>
                <w:szCs w:val="24"/>
              </w:rPr>
              <w:t>2、满足</w:t>
            </w:r>
            <w:r>
              <w:rPr>
                <w:rFonts w:hint="eastAsia" w:ascii="宋体" w:hAnsi="宋体" w:eastAsia="宋体" w:cs="宋体"/>
                <w:sz w:val="24"/>
                <w:szCs w:val="24"/>
              </w:rPr>
              <w:t>院内</w:t>
            </w:r>
            <w:r>
              <w:rPr>
                <w:rFonts w:hint="eastAsia" w:ascii="宋体" w:hAnsi="宋体" w:eastAsia="宋体" w:cs="宋体"/>
                <w:sz w:val="24"/>
                <w:szCs w:val="24"/>
                <w:lang w:val="en-US" w:eastAsia="zh-CN"/>
              </w:rPr>
              <w:t>议价</w:t>
            </w:r>
            <w:r>
              <w:rPr>
                <w:rFonts w:hint="eastAsia" w:ascii="宋体" w:hAnsi="宋体" w:eastAsia="宋体" w:cs="宋体"/>
                <w:color w:val="000000"/>
                <w:sz w:val="24"/>
                <w:szCs w:val="24"/>
              </w:rPr>
              <w:t>文件“采购需求”的要求。</w:t>
            </w:r>
          </w:p>
        </w:tc>
      </w:tr>
      <w:tr w14:paraId="549FC1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9601" w:type="dxa"/>
            <w:gridSpan w:val="9"/>
            <w:tcBorders>
              <w:tl2br w:val="nil"/>
              <w:tr2bl w:val="nil"/>
            </w:tcBorders>
            <w:noWrap w:val="0"/>
            <w:vAlign w:val="center"/>
          </w:tcPr>
          <w:p w14:paraId="2260419B">
            <w:pPr>
              <w:pageBreakBefore w:val="0"/>
              <w:widowControl/>
              <w:jc w:val="left"/>
              <w:rPr>
                <w:rFonts w:hint="eastAsia" w:ascii="宋体" w:hAnsi="宋体" w:eastAsia="宋体" w:cs="宋体"/>
                <w:color w:val="000000"/>
                <w:sz w:val="24"/>
                <w:szCs w:val="24"/>
              </w:rPr>
            </w:pPr>
            <w:r>
              <w:rPr>
                <w:rFonts w:hint="eastAsia" w:ascii="宋体" w:hAnsi="宋体" w:eastAsia="宋体" w:cs="宋体"/>
                <w:color w:val="000000"/>
                <w:sz w:val="24"/>
                <w:szCs w:val="24"/>
              </w:rPr>
              <w:t>上述评审标准，供应商须全部满足，否则为不合格的供应商，不得进入下一轮报价。</w:t>
            </w:r>
          </w:p>
        </w:tc>
      </w:tr>
      <w:tr w14:paraId="6C2DC6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90" w:hRule="atLeast"/>
          <w:jc w:val="center"/>
        </w:trPr>
        <w:tc>
          <w:tcPr>
            <w:tcW w:w="784" w:type="dxa"/>
            <w:gridSpan w:val="2"/>
            <w:tcBorders>
              <w:tl2br w:val="nil"/>
              <w:tr2bl w:val="nil"/>
            </w:tcBorders>
            <w:noWrap w:val="0"/>
            <w:vAlign w:val="center"/>
          </w:tcPr>
          <w:p w14:paraId="05B8971F">
            <w:pPr>
              <w:pageBreakBefore w:val="0"/>
              <w:jc w:val="center"/>
              <w:rPr>
                <w:rFonts w:hint="eastAsia" w:ascii="宋体" w:hAnsi="宋体" w:eastAsia="宋体" w:cs="宋体"/>
                <w:bCs/>
                <w:sz w:val="24"/>
                <w:szCs w:val="24"/>
              </w:rPr>
            </w:pPr>
            <w:r>
              <w:rPr>
                <w:rFonts w:hint="eastAsia" w:ascii="宋体" w:hAnsi="宋体" w:eastAsia="宋体" w:cs="宋体"/>
                <w:bCs/>
                <w:sz w:val="24"/>
                <w:szCs w:val="24"/>
              </w:rPr>
              <w:t>2</w:t>
            </w:r>
          </w:p>
        </w:tc>
        <w:tc>
          <w:tcPr>
            <w:tcW w:w="536" w:type="dxa"/>
            <w:tcBorders>
              <w:tl2br w:val="nil"/>
              <w:tr2bl w:val="nil"/>
            </w:tcBorders>
            <w:noWrap w:val="0"/>
            <w:vAlign w:val="center"/>
          </w:tcPr>
          <w:p w14:paraId="4183589C">
            <w:pPr>
              <w:pageBreakBefore w:val="0"/>
              <w:jc w:val="center"/>
              <w:rPr>
                <w:rFonts w:hint="eastAsia" w:ascii="宋体" w:hAnsi="宋体" w:eastAsia="宋体" w:cs="宋体"/>
                <w:bCs/>
                <w:sz w:val="24"/>
                <w:szCs w:val="24"/>
              </w:rPr>
            </w:pPr>
            <w:r>
              <w:rPr>
                <w:rFonts w:hint="eastAsia" w:ascii="宋体" w:hAnsi="宋体" w:eastAsia="宋体" w:cs="宋体"/>
                <w:bCs/>
                <w:sz w:val="24"/>
                <w:szCs w:val="24"/>
              </w:rPr>
              <w:t>详细评审</w:t>
            </w:r>
          </w:p>
        </w:tc>
        <w:tc>
          <w:tcPr>
            <w:tcW w:w="2337" w:type="dxa"/>
            <w:gridSpan w:val="4"/>
            <w:tcBorders>
              <w:tl2br w:val="nil"/>
              <w:tr2bl w:val="nil"/>
            </w:tcBorders>
            <w:noWrap w:val="0"/>
            <w:vAlign w:val="center"/>
          </w:tcPr>
          <w:p w14:paraId="77306BCD">
            <w:pPr>
              <w:pageBreakBefore w:val="0"/>
              <w:jc w:val="center"/>
              <w:rPr>
                <w:rFonts w:hint="eastAsia" w:ascii="宋体" w:hAnsi="宋体" w:eastAsia="宋体" w:cs="宋体"/>
                <w:bCs/>
                <w:sz w:val="24"/>
                <w:szCs w:val="24"/>
              </w:rPr>
            </w:pPr>
            <w:r>
              <w:rPr>
                <w:rFonts w:hint="eastAsia" w:ascii="宋体" w:hAnsi="宋体" w:eastAsia="宋体" w:cs="宋体"/>
                <w:bCs/>
                <w:sz w:val="24"/>
                <w:szCs w:val="24"/>
              </w:rPr>
              <w:t>分值构成</w:t>
            </w:r>
          </w:p>
        </w:tc>
        <w:tc>
          <w:tcPr>
            <w:tcW w:w="5943" w:type="dxa"/>
            <w:tcBorders>
              <w:tl2br w:val="nil"/>
              <w:tr2bl w:val="nil"/>
            </w:tcBorders>
            <w:noWrap w:val="0"/>
            <w:vAlign w:val="center"/>
          </w:tcPr>
          <w:p w14:paraId="207A9130">
            <w:pPr>
              <w:pageBreakBefore w:val="0"/>
              <w:jc w:val="left"/>
              <w:rPr>
                <w:rFonts w:hint="eastAsia" w:ascii="宋体" w:hAnsi="宋体" w:eastAsia="宋体" w:cs="宋体"/>
                <w:bCs/>
                <w:sz w:val="24"/>
                <w:szCs w:val="24"/>
              </w:rPr>
            </w:pPr>
            <w:r>
              <w:rPr>
                <w:rFonts w:hint="eastAsia" w:ascii="宋体" w:hAnsi="宋体" w:eastAsia="宋体" w:cs="宋体"/>
                <w:bCs/>
                <w:sz w:val="24"/>
                <w:szCs w:val="24"/>
              </w:rPr>
              <w:t>总    分：</w:t>
            </w:r>
            <w:r>
              <w:rPr>
                <w:rFonts w:hint="eastAsia" w:ascii="宋体" w:hAnsi="宋体" w:eastAsia="宋体" w:cs="宋体"/>
                <w:bCs/>
                <w:sz w:val="24"/>
                <w:szCs w:val="24"/>
                <w:u w:val="single"/>
              </w:rPr>
              <w:t xml:space="preserve"> 100 </w:t>
            </w:r>
            <w:r>
              <w:rPr>
                <w:rFonts w:hint="eastAsia" w:ascii="宋体" w:hAnsi="宋体" w:eastAsia="宋体" w:cs="宋体"/>
                <w:bCs/>
                <w:sz w:val="24"/>
                <w:szCs w:val="24"/>
              </w:rPr>
              <w:t>分</w:t>
            </w:r>
          </w:p>
          <w:p w14:paraId="6821E2C4">
            <w:pPr>
              <w:pageBreakBefore w:val="0"/>
              <w:jc w:val="left"/>
              <w:rPr>
                <w:rFonts w:hint="eastAsia" w:ascii="宋体" w:hAnsi="宋体" w:eastAsia="宋体" w:cs="宋体"/>
                <w:bCs/>
                <w:sz w:val="24"/>
                <w:szCs w:val="24"/>
              </w:rPr>
            </w:pPr>
            <w:r>
              <w:rPr>
                <w:rFonts w:hint="eastAsia" w:ascii="宋体" w:hAnsi="宋体" w:eastAsia="宋体" w:cs="宋体"/>
                <w:bCs/>
                <w:sz w:val="24"/>
                <w:szCs w:val="24"/>
              </w:rPr>
              <w:t>技术部分：</w:t>
            </w:r>
            <w:r>
              <w:rPr>
                <w:rFonts w:hint="eastAsia" w:ascii="宋体" w:hAnsi="宋体" w:eastAsia="宋体" w:cs="宋体"/>
                <w:bCs/>
                <w:sz w:val="24"/>
                <w:szCs w:val="24"/>
                <w:u w:val="single"/>
              </w:rPr>
              <w:t> </w:t>
            </w:r>
            <w:r>
              <w:rPr>
                <w:rFonts w:hint="eastAsia" w:ascii="宋体" w:hAnsi="宋体" w:cs="宋体"/>
                <w:bCs/>
                <w:sz w:val="24"/>
                <w:szCs w:val="24"/>
                <w:u w:val="single"/>
                <w:lang w:val="en-US" w:eastAsia="zh-CN"/>
              </w:rPr>
              <w:t>55</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分</w:t>
            </w:r>
          </w:p>
          <w:p w14:paraId="23C6F5B6">
            <w:pPr>
              <w:pageBreakBefore w:val="0"/>
              <w:rPr>
                <w:rFonts w:hint="eastAsia" w:ascii="宋体" w:hAnsi="宋体" w:eastAsia="宋体" w:cs="宋体"/>
                <w:sz w:val="24"/>
                <w:szCs w:val="24"/>
              </w:rPr>
            </w:pPr>
            <w:r>
              <w:rPr>
                <w:rFonts w:hint="eastAsia" w:ascii="宋体" w:hAnsi="宋体" w:eastAsia="宋体" w:cs="宋体"/>
                <w:sz w:val="24"/>
                <w:szCs w:val="24"/>
              </w:rPr>
              <w:t>商务部分：</w:t>
            </w:r>
            <w:r>
              <w:rPr>
                <w:rFonts w:hint="eastAsia" w:ascii="宋体" w:hAnsi="宋体" w:eastAsia="宋体" w:cs="宋体"/>
                <w:bCs/>
                <w:sz w:val="24"/>
                <w:szCs w:val="24"/>
                <w:u w:val="single"/>
              </w:rPr>
              <w:t> </w:t>
            </w:r>
            <w:r>
              <w:rPr>
                <w:rFonts w:hint="eastAsia" w:ascii="宋体" w:hAnsi="宋体" w:cs="宋体"/>
                <w:bCs/>
                <w:sz w:val="24"/>
                <w:szCs w:val="24"/>
                <w:u w:val="single"/>
                <w:lang w:val="en-US" w:eastAsia="zh-CN"/>
              </w:rPr>
              <w:t>5</w:t>
            </w:r>
            <w:r>
              <w:rPr>
                <w:rFonts w:hint="eastAsia" w:ascii="宋体" w:hAnsi="宋体" w:eastAsia="宋体" w:cs="宋体"/>
                <w:bCs/>
                <w:sz w:val="24"/>
                <w:szCs w:val="24"/>
              </w:rPr>
              <w:t>分</w:t>
            </w:r>
          </w:p>
          <w:p w14:paraId="076D6929">
            <w:pPr>
              <w:pageBreakBefore w:val="0"/>
              <w:jc w:val="left"/>
              <w:rPr>
                <w:rFonts w:hint="eastAsia" w:ascii="宋体" w:hAnsi="宋体" w:eastAsia="宋体" w:cs="宋体"/>
                <w:bCs/>
                <w:sz w:val="24"/>
                <w:szCs w:val="24"/>
              </w:rPr>
            </w:pPr>
            <w:r>
              <w:rPr>
                <w:rFonts w:hint="eastAsia" w:ascii="宋体" w:hAnsi="宋体" w:eastAsia="宋体" w:cs="宋体"/>
                <w:bCs/>
                <w:sz w:val="24"/>
                <w:szCs w:val="24"/>
                <w:lang w:eastAsia="zh-CN"/>
              </w:rPr>
              <w:t>院内</w:t>
            </w:r>
            <w:r>
              <w:rPr>
                <w:rFonts w:hint="eastAsia" w:ascii="宋体" w:hAnsi="宋体" w:eastAsia="宋体" w:cs="宋体"/>
                <w:bCs/>
                <w:sz w:val="24"/>
                <w:szCs w:val="24"/>
                <w:lang w:val="en-US" w:eastAsia="zh-CN"/>
              </w:rPr>
              <w:t>议价</w:t>
            </w:r>
            <w:r>
              <w:rPr>
                <w:rFonts w:hint="eastAsia" w:ascii="宋体" w:hAnsi="宋体" w:eastAsia="宋体" w:cs="宋体"/>
                <w:bCs/>
                <w:sz w:val="24"/>
                <w:szCs w:val="24"/>
              </w:rPr>
              <w:t>报价：</w:t>
            </w:r>
            <w:r>
              <w:rPr>
                <w:rFonts w:hint="eastAsia" w:ascii="宋体" w:hAnsi="宋体" w:eastAsia="宋体" w:cs="宋体"/>
                <w:bCs/>
                <w:sz w:val="24"/>
                <w:szCs w:val="24"/>
                <w:u w:val="single"/>
                <w:lang w:val="en-US" w:eastAsia="zh-CN"/>
              </w:rPr>
              <w:t xml:space="preserve"> </w:t>
            </w:r>
            <w:r>
              <w:rPr>
                <w:rFonts w:hint="eastAsia" w:ascii="宋体" w:hAnsi="宋体" w:cs="宋体"/>
                <w:bCs/>
                <w:sz w:val="24"/>
                <w:szCs w:val="24"/>
                <w:u w:val="single"/>
                <w:lang w:val="en-US" w:eastAsia="zh-CN"/>
              </w:rPr>
              <w:t>40</w:t>
            </w:r>
            <w:r>
              <w:rPr>
                <w:rFonts w:hint="eastAsia" w:ascii="宋体" w:hAnsi="宋体" w:eastAsia="宋体" w:cs="宋体"/>
                <w:bCs/>
                <w:sz w:val="24"/>
                <w:szCs w:val="24"/>
                <w:u w:val="single"/>
              </w:rPr>
              <w:t xml:space="preserve"> </w:t>
            </w:r>
            <w:r>
              <w:rPr>
                <w:rFonts w:hint="eastAsia" w:ascii="宋体" w:hAnsi="宋体" w:eastAsia="宋体" w:cs="宋体"/>
                <w:bCs/>
                <w:sz w:val="24"/>
                <w:szCs w:val="24"/>
              </w:rPr>
              <w:t>分</w:t>
            </w:r>
          </w:p>
        </w:tc>
      </w:tr>
      <w:tr w14:paraId="2124A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496" w:hRule="atLeast"/>
          <w:jc w:val="center"/>
        </w:trPr>
        <w:tc>
          <w:tcPr>
            <w:tcW w:w="784" w:type="dxa"/>
            <w:gridSpan w:val="2"/>
            <w:vMerge w:val="restart"/>
            <w:tcBorders>
              <w:tl2br w:val="nil"/>
              <w:tr2bl w:val="nil"/>
            </w:tcBorders>
            <w:noWrap w:val="0"/>
            <w:vAlign w:val="center"/>
          </w:tcPr>
          <w:p w14:paraId="7ACFFBF0">
            <w:pPr>
              <w:pageBreakBefore w:val="0"/>
              <w:jc w:val="center"/>
              <w:rPr>
                <w:rFonts w:hint="eastAsia" w:ascii="宋体" w:hAnsi="宋体" w:eastAsia="宋体" w:cs="宋体"/>
                <w:sz w:val="24"/>
                <w:szCs w:val="24"/>
              </w:rPr>
            </w:pPr>
            <w:r>
              <w:rPr>
                <w:rFonts w:hint="eastAsia" w:ascii="宋体" w:hAnsi="宋体" w:eastAsia="宋体" w:cs="宋体"/>
                <w:sz w:val="24"/>
                <w:szCs w:val="24"/>
              </w:rPr>
              <w:t>2.1</w:t>
            </w:r>
          </w:p>
        </w:tc>
        <w:tc>
          <w:tcPr>
            <w:tcW w:w="2873" w:type="dxa"/>
            <w:gridSpan w:val="5"/>
            <w:tcBorders>
              <w:tl2br w:val="nil"/>
              <w:tr2bl w:val="nil"/>
            </w:tcBorders>
            <w:noWrap w:val="0"/>
            <w:vAlign w:val="center"/>
          </w:tcPr>
          <w:p w14:paraId="042DCEAE">
            <w:pPr>
              <w:pageBreakBefore w:val="0"/>
              <w:jc w:val="center"/>
              <w:rPr>
                <w:rFonts w:hint="eastAsia" w:ascii="宋体" w:hAnsi="宋体" w:eastAsia="宋体" w:cs="宋体"/>
                <w:b/>
                <w:sz w:val="24"/>
                <w:szCs w:val="24"/>
              </w:rPr>
            </w:pPr>
            <w:r>
              <w:rPr>
                <w:rFonts w:hint="eastAsia" w:ascii="宋体" w:hAnsi="宋体" w:eastAsia="宋体" w:cs="宋体"/>
                <w:b/>
                <w:sz w:val="24"/>
                <w:szCs w:val="24"/>
              </w:rPr>
              <w:t>评审因素及分值</w:t>
            </w:r>
          </w:p>
        </w:tc>
        <w:tc>
          <w:tcPr>
            <w:tcW w:w="5943" w:type="dxa"/>
            <w:tcBorders>
              <w:tl2br w:val="nil"/>
              <w:tr2bl w:val="nil"/>
            </w:tcBorders>
            <w:noWrap w:val="0"/>
            <w:vAlign w:val="center"/>
          </w:tcPr>
          <w:p w14:paraId="261F60D4">
            <w:pPr>
              <w:pageBreakBefore w:val="0"/>
              <w:jc w:val="center"/>
              <w:rPr>
                <w:rFonts w:hint="eastAsia" w:ascii="宋体" w:hAnsi="宋体" w:eastAsia="宋体" w:cs="宋体"/>
                <w:b/>
                <w:sz w:val="24"/>
                <w:szCs w:val="24"/>
              </w:rPr>
            </w:pPr>
            <w:r>
              <w:rPr>
                <w:rFonts w:hint="eastAsia" w:ascii="宋体" w:hAnsi="宋体" w:eastAsia="宋体" w:cs="宋体"/>
                <w:b/>
                <w:sz w:val="24"/>
                <w:szCs w:val="24"/>
              </w:rPr>
              <w:t>评审标准</w:t>
            </w:r>
          </w:p>
        </w:tc>
      </w:tr>
      <w:tr w14:paraId="3037D4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2467" w:hRule="atLeast"/>
          <w:jc w:val="center"/>
        </w:trPr>
        <w:tc>
          <w:tcPr>
            <w:tcW w:w="784" w:type="dxa"/>
            <w:gridSpan w:val="2"/>
            <w:vMerge w:val="continue"/>
            <w:tcBorders>
              <w:tl2br w:val="nil"/>
              <w:tr2bl w:val="nil"/>
            </w:tcBorders>
            <w:noWrap w:val="0"/>
            <w:vAlign w:val="center"/>
          </w:tcPr>
          <w:p w14:paraId="31114A6C">
            <w:pPr>
              <w:pageBreakBefore w:val="0"/>
              <w:rPr>
                <w:rFonts w:hint="eastAsia" w:ascii="宋体" w:hAnsi="宋体" w:eastAsia="宋体" w:cs="宋体"/>
                <w:sz w:val="24"/>
                <w:szCs w:val="24"/>
              </w:rPr>
            </w:pPr>
          </w:p>
        </w:tc>
        <w:tc>
          <w:tcPr>
            <w:tcW w:w="1598" w:type="dxa"/>
            <w:gridSpan w:val="3"/>
            <w:vMerge w:val="restart"/>
            <w:tcBorders>
              <w:tl2br w:val="nil"/>
              <w:tr2bl w:val="nil"/>
            </w:tcBorders>
            <w:noWrap w:val="0"/>
            <w:vAlign w:val="center"/>
          </w:tcPr>
          <w:p w14:paraId="5B947C9B">
            <w:pPr>
              <w:pageBreakBefore w:val="0"/>
              <w:jc w:val="center"/>
              <w:rPr>
                <w:rFonts w:hint="eastAsia" w:ascii="宋体" w:hAnsi="宋体" w:eastAsia="宋体" w:cs="宋体"/>
                <w:sz w:val="24"/>
                <w:szCs w:val="24"/>
              </w:rPr>
            </w:pPr>
            <w:r>
              <w:rPr>
                <w:rFonts w:hint="eastAsia" w:ascii="宋体" w:hAnsi="宋体" w:eastAsia="宋体" w:cs="宋体"/>
                <w:sz w:val="24"/>
                <w:szCs w:val="24"/>
              </w:rPr>
              <w:t>技术部分</w:t>
            </w:r>
          </w:p>
          <w:p w14:paraId="510D4061">
            <w:pPr>
              <w:pageBreakBefore w:val="0"/>
              <w:jc w:val="both"/>
              <w:rPr>
                <w:rFonts w:hint="eastAsia" w:ascii="宋体" w:hAnsi="宋体" w:eastAsia="宋体" w:cs="宋体"/>
                <w:sz w:val="24"/>
                <w:szCs w:val="24"/>
              </w:rPr>
            </w:pPr>
            <w:r>
              <w:rPr>
                <w:rFonts w:hint="eastAsia" w:ascii="宋体" w:hAnsi="宋体" w:eastAsia="宋体" w:cs="宋体"/>
                <w:sz w:val="24"/>
                <w:szCs w:val="24"/>
              </w:rPr>
              <w:t>（总分</w:t>
            </w:r>
            <w:r>
              <w:rPr>
                <w:rFonts w:hint="eastAsia" w:ascii="宋体" w:hAnsi="宋体" w:cs="宋体"/>
                <w:sz w:val="24"/>
                <w:szCs w:val="24"/>
                <w:lang w:val="en-US" w:eastAsia="zh-CN"/>
              </w:rPr>
              <w:t>55</w:t>
            </w:r>
            <w:r>
              <w:rPr>
                <w:rFonts w:hint="eastAsia" w:ascii="宋体" w:hAnsi="宋体" w:eastAsia="宋体" w:cs="宋体"/>
                <w:sz w:val="24"/>
                <w:szCs w:val="24"/>
              </w:rPr>
              <w:t>分）</w:t>
            </w:r>
          </w:p>
        </w:tc>
        <w:tc>
          <w:tcPr>
            <w:tcW w:w="1275" w:type="dxa"/>
            <w:gridSpan w:val="2"/>
            <w:tcBorders>
              <w:tl2br w:val="nil"/>
              <w:tr2bl w:val="nil"/>
            </w:tcBorders>
            <w:noWrap w:val="0"/>
            <w:vAlign w:val="center"/>
          </w:tcPr>
          <w:p w14:paraId="7B1EC97D">
            <w:pPr>
              <w:pageBreakBefore w:val="0"/>
              <w:jc w:val="center"/>
              <w:rPr>
                <w:rFonts w:hint="eastAsia" w:ascii="宋体" w:hAnsi="宋体" w:eastAsia="宋体" w:cs="宋体"/>
                <w:sz w:val="24"/>
                <w:szCs w:val="24"/>
                <w:lang w:eastAsia="zh-CN"/>
              </w:rPr>
            </w:pPr>
            <w:r>
              <w:rPr>
                <w:rFonts w:hint="eastAsia" w:ascii="宋体" w:hAnsi="宋体" w:eastAsia="宋体" w:cs="宋体"/>
                <w:bCs/>
                <w:sz w:val="24"/>
                <w:szCs w:val="24"/>
              </w:rPr>
              <w:t>质量保证</w:t>
            </w:r>
            <w:r>
              <w:rPr>
                <w:rFonts w:hint="eastAsia" w:ascii="宋体" w:hAnsi="宋体" w:eastAsia="宋体" w:cs="宋体"/>
                <w:bCs/>
                <w:sz w:val="24"/>
                <w:szCs w:val="24"/>
                <w:lang w:eastAsia="zh-CN"/>
              </w:rPr>
              <w:t>（</w:t>
            </w:r>
            <w:r>
              <w:rPr>
                <w:rFonts w:hint="eastAsia" w:ascii="宋体" w:hAnsi="宋体" w:cs="宋体"/>
                <w:bCs/>
                <w:sz w:val="24"/>
                <w:szCs w:val="24"/>
                <w:lang w:val="en-US" w:eastAsia="zh-CN"/>
              </w:rPr>
              <w:t>45</w:t>
            </w:r>
            <w:r>
              <w:rPr>
                <w:rFonts w:hint="eastAsia" w:ascii="宋体" w:hAnsi="宋体" w:eastAsia="宋体" w:cs="宋体"/>
                <w:bCs/>
                <w:sz w:val="24"/>
                <w:szCs w:val="24"/>
                <w:lang w:val="en-US" w:eastAsia="zh-CN"/>
              </w:rPr>
              <w:t>分</w:t>
            </w:r>
            <w:r>
              <w:rPr>
                <w:rFonts w:hint="eastAsia" w:ascii="宋体" w:hAnsi="宋体" w:eastAsia="宋体" w:cs="宋体"/>
                <w:bCs/>
                <w:sz w:val="24"/>
                <w:szCs w:val="24"/>
                <w:lang w:eastAsia="zh-CN"/>
              </w:rPr>
              <w:t>）</w:t>
            </w:r>
          </w:p>
        </w:tc>
        <w:tc>
          <w:tcPr>
            <w:tcW w:w="5943" w:type="dxa"/>
            <w:tcBorders>
              <w:tl2br w:val="nil"/>
              <w:tr2bl w:val="nil"/>
            </w:tcBorders>
            <w:noWrap w:val="0"/>
            <w:vAlign w:val="center"/>
          </w:tcPr>
          <w:p w14:paraId="6E0B195F">
            <w:pPr>
              <w:numPr>
                <w:ilvl w:val="0"/>
                <w:numId w:val="1"/>
              </w:numPr>
              <w:bidi w:val="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材料质量</w:t>
            </w:r>
            <w:r>
              <w:rPr>
                <w:rFonts w:hint="eastAsia" w:ascii="宋体" w:hAnsi="宋体" w:cs="宋体"/>
                <w:b/>
                <w:bCs/>
                <w:sz w:val="24"/>
                <w:szCs w:val="24"/>
                <w:lang w:val="en-US" w:eastAsia="zh-CN"/>
              </w:rPr>
              <w:t>（满分20分）</w:t>
            </w:r>
          </w:p>
          <w:p w14:paraId="57DD7CBE">
            <w:pPr>
              <w:numPr>
                <w:ilvl w:val="0"/>
                <w:numId w:val="0"/>
              </w:numPr>
              <w:bidi w:val="0"/>
              <w:rPr>
                <w:rFonts w:hint="eastAsia" w:ascii="宋体" w:hAnsi="宋体" w:cs="宋体"/>
                <w:kern w:val="0"/>
                <w:sz w:val="24"/>
                <w:szCs w:val="24"/>
                <w:lang w:val="en-US" w:eastAsia="zh-CN"/>
              </w:rPr>
            </w:pPr>
            <w:r>
              <w:rPr>
                <w:rFonts w:hint="eastAsia" w:ascii="宋体" w:hAnsi="宋体" w:cs="宋体"/>
                <w:kern w:val="0"/>
                <w:sz w:val="24"/>
                <w:szCs w:val="24"/>
                <w:lang w:val="en-US" w:eastAsia="zh-CN"/>
              </w:rPr>
              <w:t>第一个档次20分：</w:t>
            </w:r>
            <w:r>
              <w:rPr>
                <w:rFonts w:ascii="宋体" w:hAnsi="宋体" w:eastAsia="宋体" w:cs="宋体"/>
                <w:kern w:val="0"/>
                <w:sz w:val="24"/>
                <w:szCs w:val="24"/>
              </w:rPr>
              <w:t>符合国家相关服装质量标准及卫生安全标准</w:t>
            </w:r>
            <w:r>
              <w:rPr>
                <w:rFonts w:hint="eastAsia" w:ascii="宋体" w:hAnsi="宋体" w:eastAsia="宋体" w:cs="宋体"/>
                <w:sz w:val="24"/>
                <w:szCs w:val="24"/>
                <w:lang w:val="en-US" w:eastAsia="zh-CN"/>
              </w:rPr>
              <w:t>；</w:t>
            </w:r>
            <w:r>
              <w:rPr>
                <w:rFonts w:hint="eastAsia" w:ascii="宋体" w:hAnsi="宋体" w:eastAsia="宋体" w:cs="宋体"/>
                <w:kern w:val="0"/>
                <w:sz w:val="24"/>
                <w:szCs w:val="24"/>
              </w:rPr>
              <w:t>提供</w:t>
            </w:r>
            <w:r>
              <w:rPr>
                <w:rFonts w:ascii="宋体" w:hAnsi="宋体" w:eastAsia="宋体" w:cs="宋体"/>
                <w:kern w:val="0"/>
                <w:sz w:val="24"/>
                <w:szCs w:val="24"/>
              </w:rPr>
              <w:t>面料的</w:t>
            </w:r>
            <w:r>
              <w:rPr>
                <w:rFonts w:hint="eastAsia" w:ascii="宋体" w:hAnsi="宋体" w:eastAsia="宋体" w:cs="宋体"/>
                <w:kern w:val="0"/>
                <w:sz w:val="24"/>
                <w:szCs w:val="24"/>
              </w:rPr>
              <w:t>质量</w:t>
            </w:r>
            <w:r>
              <w:rPr>
                <w:rFonts w:ascii="宋体" w:hAnsi="宋体" w:eastAsia="宋体" w:cs="宋体"/>
                <w:kern w:val="0"/>
                <w:sz w:val="24"/>
                <w:szCs w:val="24"/>
              </w:rPr>
              <w:t>检测报告（如色牢度、断裂强力、缩水率等）达到相关标准要求</w:t>
            </w:r>
            <w:r>
              <w:rPr>
                <w:rFonts w:hint="eastAsia" w:ascii="宋体" w:hAnsi="宋体" w:eastAsia="宋体" w:cs="宋体"/>
                <w:kern w:val="0"/>
                <w:sz w:val="24"/>
                <w:szCs w:val="24"/>
                <w:lang w:eastAsia="zh-CN"/>
              </w:rPr>
              <w:t>；</w:t>
            </w:r>
            <w:r>
              <w:rPr>
                <w:rFonts w:ascii="宋体" w:hAnsi="宋体" w:eastAsia="宋体" w:cs="宋体"/>
                <w:kern w:val="0"/>
                <w:sz w:val="24"/>
                <w:szCs w:val="24"/>
              </w:rPr>
              <w:t>具有良好的透气性、吸汗性</w:t>
            </w:r>
            <w:r>
              <w:rPr>
                <w:rFonts w:hint="eastAsia" w:ascii="宋体" w:hAnsi="宋体" w:cs="宋体"/>
                <w:sz w:val="24"/>
                <w:szCs w:val="24"/>
                <w:lang w:val="en-US" w:eastAsia="zh-CN"/>
              </w:rPr>
              <w:t>；</w:t>
            </w:r>
            <w:r>
              <w:rPr>
                <w:rFonts w:ascii="宋体" w:hAnsi="宋体" w:eastAsia="宋体" w:cs="宋体"/>
                <w:kern w:val="0"/>
                <w:sz w:val="24"/>
                <w:szCs w:val="24"/>
              </w:rPr>
              <w:t>具备</w:t>
            </w:r>
            <w:r>
              <w:rPr>
                <w:rFonts w:hint="eastAsia" w:ascii="宋体" w:hAnsi="宋体" w:cs="宋体"/>
                <w:kern w:val="0"/>
                <w:sz w:val="24"/>
                <w:szCs w:val="24"/>
                <w:lang w:val="en-US" w:eastAsia="zh-CN"/>
              </w:rPr>
              <w:t>良好</w:t>
            </w:r>
            <w:r>
              <w:rPr>
                <w:rFonts w:ascii="宋体" w:hAnsi="宋体" w:eastAsia="宋体" w:cs="宋体"/>
                <w:kern w:val="0"/>
                <w:sz w:val="24"/>
                <w:szCs w:val="24"/>
              </w:rPr>
              <w:t>的耐磨性</w:t>
            </w:r>
            <w:r>
              <w:rPr>
                <w:rFonts w:hint="eastAsia" w:ascii="宋体" w:hAnsi="宋体" w:eastAsia="宋体" w:cs="宋体"/>
                <w:kern w:val="0"/>
                <w:sz w:val="24"/>
                <w:szCs w:val="24"/>
                <w:lang w:val="en-US" w:eastAsia="zh-CN"/>
              </w:rPr>
              <w:t>、</w:t>
            </w:r>
            <w:r>
              <w:rPr>
                <w:rFonts w:ascii="宋体" w:hAnsi="宋体" w:eastAsia="宋体" w:cs="宋体"/>
                <w:kern w:val="0"/>
                <w:sz w:val="24"/>
                <w:szCs w:val="24"/>
              </w:rPr>
              <w:t>抗皱性</w:t>
            </w:r>
            <w:r>
              <w:rPr>
                <w:rFonts w:hint="eastAsia" w:ascii="宋体" w:hAnsi="宋体" w:eastAsia="宋体" w:cs="宋体"/>
                <w:kern w:val="0"/>
                <w:sz w:val="24"/>
                <w:szCs w:val="24"/>
                <w:lang w:val="en-US" w:eastAsia="zh-CN"/>
              </w:rPr>
              <w:t>和防污性</w:t>
            </w:r>
            <w:r>
              <w:rPr>
                <w:rFonts w:hint="eastAsia" w:ascii="宋体" w:hAnsi="宋体" w:cs="宋体"/>
                <w:kern w:val="0"/>
                <w:sz w:val="24"/>
                <w:szCs w:val="24"/>
                <w:lang w:val="en-US" w:eastAsia="zh-CN"/>
              </w:rPr>
              <w:t>。</w:t>
            </w:r>
          </w:p>
          <w:p w14:paraId="1633C6FF">
            <w:pPr>
              <w:numPr>
                <w:ilvl w:val="0"/>
                <w:numId w:val="0"/>
              </w:numPr>
              <w:bidi w:val="0"/>
              <w:rPr>
                <w:rFonts w:hint="eastAsia" w:ascii="宋体" w:hAnsi="宋体" w:cs="宋体"/>
                <w:kern w:val="0"/>
                <w:sz w:val="24"/>
                <w:szCs w:val="24"/>
                <w:lang w:val="en-US" w:eastAsia="zh-CN"/>
              </w:rPr>
            </w:pPr>
            <w:r>
              <w:rPr>
                <w:rFonts w:hint="eastAsia" w:ascii="宋体" w:hAnsi="宋体" w:cs="宋体"/>
                <w:kern w:val="0"/>
                <w:sz w:val="24"/>
                <w:szCs w:val="24"/>
                <w:lang w:val="en-US" w:eastAsia="zh-CN"/>
              </w:rPr>
              <w:t>第二个档次12分：</w:t>
            </w:r>
            <w:r>
              <w:rPr>
                <w:rFonts w:ascii="宋体" w:hAnsi="宋体" w:eastAsia="宋体" w:cs="宋体"/>
                <w:kern w:val="0"/>
                <w:sz w:val="24"/>
                <w:szCs w:val="24"/>
              </w:rPr>
              <w:t>符合国家相关服装质量标准及卫生安全标准</w:t>
            </w:r>
            <w:r>
              <w:rPr>
                <w:rFonts w:hint="eastAsia" w:ascii="宋体" w:hAnsi="宋体" w:eastAsia="宋体" w:cs="宋体"/>
                <w:sz w:val="24"/>
                <w:szCs w:val="24"/>
                <w:lang w:val="en-US" w:eastAsia="zh-CN"/>
              </w:rPr>
              <w:t>；</w:t>
            </w:r>
            <w:r>
              <w:rPr>
                <w:rFonts w:hint="eastAsia" w:ascii="宋体" w:hAnsi="宋体" w:eastAsia="宋体" w:cs="宋体"/>
                <w:kern w:val="0"/>
                <w:sz w:val="24"/>
                <w:szCs w:val="24"/>
              </w:rPr>
              <w:t>提供</w:t>
            </w:r>
            <w:r>
              <w:rPr>
                <w:rFonts w:ascii="宋体" w:hAnsi="宋体" w:eastAsia="宋体" w:cs="宋体"/>
                <w:kern w:val="0"/>
                <w:sz w:val="24"/>
                <w:szCs w:val="24"/>
              </w:rPr>
              <w:t>面料的</w:t>
            </w:r>
            <w:r>
              <w:rPr>
                <w:rFonts w:hint="eastAsia" w:ascii="宋体" w:hAnsi="宋体" w:eastAsia="宋体" w:cs="宋体"/>
                <w:kern w:val="0"/>
                <w:sz w:val="24"/>
                <w:szCs w:val="24"/>
              </w:rPr>
              <w:t>质量</w:t>
            </w:r>
            <w:r>
              <w:rPr>
                <w:rFonts w:ascii="宋体" w:hAnsi="宋体" w:eastAsia="宋体" w:cs="宋体"/>
                <w:kern w:val="0"/>
                <w:sz w:val="24"/>
                <w:szCs w:val="24"/>
              </w:rPr>
              <w:t>检测报告（如色牢度、断裂强力、缩水率等）达到相关标准要求</w:t>
            </w:r>
            <w:r>
              <w:rPr>
                <w:rFonts w:hint="eastAsia" w:ascii="宋体" w:hAnsi="宋体" w:eastAsia="宋体" w:cs="宋体"/>
                <w:kern w:val="0"/>
                <w:sz w:val="24"/>
                <w:szCs w:val="24"/>
                <w:lang w:eastAsia="zh-CN"/>
              </w:rPr>
              <w:t>；</w:t>
            </w:r>
            <w:r>
              <w:rPr>
                <w:rFonts w:ascii="宋体" w:hAnsi="宋体" w:eastAsia="宋体" w:cs="宋体"/>
                <w:kern w:val="0"/>
                <w:sz w:val="24"/>
                <w:szCs w:val="24"/>
              </w:rPr>
              <w:t>透气性、吸汗性</w:t>
            </w:r>
            <w:r>
              <w:rPr>
                <w:rFonts w:hint="eastAsia" w:ascii="宋体" w:hAnsi="宋体" w:cs="宋体"/>
                <w:kern w:val="0"/>
                <w:sz w:val="24"/>
                <w:szCs w:val="24"/>
                <w:lang w:val="en-US" w:eastAsia="zh-CN"/>
              </w:rPr>
              <w:t>一般</w:t>
            </w:r>
            <w:r>
              <w:rPr>
                <w:rFonts w:hint="eastAsia" w:ascii="宋体" w:hAnsi="宋体" w:cs="宋体"/>
                <w:sz w:val="24"/>
                <w:szCs w:val="24"/>
                <w:lang w:val="en-US" w:eastAsia="zh-CN"/>
              </w:rPr>
              <w:t>；</w:t>
            </w:r>
            <w:r>
              <w:rPr>
                <w:rFonts w:ascii="宋体" w:hAnsi="宋体" w:eastAsia="宋体" w:cs="宋体"/>
                <w:kern w:val="0"/>
                <w:sz w:val="24"/>
                <w:szCs w:val="24"/>
              </w:rPr>
              <w:t>耐磨性</w:t>
            </w:r>
            <w:r>
              <w:rPr>
                <w:rFonts w:hint="eastAsia" w:ascii="宋体" w:hAnsi="宋体" w:eastAsia="宋体" w:cs="宋体"/>
                <w:kern w:val="0"/>
                <w:sz w:val="24"/>
                <w:szCs w:val="24"/>
                <w:lang w:val="en-US" w:eastAsia="zh-CN"/>
              </w:rPr>
              <w:t>、</w:t>
            </w:r>
            <w:r>
              <w:rPr>
                <w:rFonts w:ascii="宋体" w:hAnsi="宋体" w:eastAsia="宋体" w:cs="宋体"/>
                <w:kern w:val="0"/>
                <w:sz w:val="24"/>
                <w:szCs w:val="24"/>
              </w:rPr>
              <w:t>抗皱性</w:t>
            </w:r>
            <w:r>
              <w:rPr>
                <w:rFonts w:hint="eastAsia" w:ascii="宋体" w:hAnsi="宋体" w:eastAsia="宋体" w:cs="宋体"/>
                <w:kern w:val="0"/>
                <w:sz w:val="24"/>
                <w:szCs w:val="24"/>
                <w:lang w:val="en-US" w:eastAsia="zh-CN"/>
              </w:rPr>
              <w:t>和防污性</w:t>
            </w:r>
            <w:r>
              <w:rPr>
                <w:rFonts w:hint="eastAsia" w:ascii="宋体" w:hAnsi="宋体" w:cs="宋体"/>
                <w:kern w:val="0"/>
                <w:sz w:val="24"/>
                <w:szCs w:val="24"/>
                <w:lang w:val="en-US" w:eastAsia="zh-CN"/>
              </w:rPr>
              <w:t>一般。</w:t>
            </w:r>
          </w:p>
          <w:p w14:paraId="3AEA91D3">
            <w:pPr>
              <w:numPr>
                <w:ilvl w:val="0"/>
                <w:numId w:val="0"/>
              </w:numPr>
              <w:bidi w:val="0"/>
              <w:rPr>
                <w:rFonts w:hint="default" w:ascii="宋体" w:hAnsi="宋体" w:cs="宋体"/>
                <w:kern w:val="0"/>
                <w:sz w:val="24"/>
                <w:szCs w:val="24"/>
                <w:lang w:val="en-US" w:eastAsia="zh-CN"/>
              </w:rPr>
            </w:pPr>
            <w:r>
              <w:rPr>
                <w:rFonts w:hint="eastAsia" w:ascii="宋体" w:hAnsi="宋体" w:cs="宋体"/>
                <w:kern w:val="0"/>
                <w:sz w:val="24"/>
                <w:szCs w:val="24"/>
                <w:lang w:val="en-US" w:eastAsia="zh-CN"/>
              </w:rPr>
              <w:t>第三个档次5分：</w:t>
            </w:r>
            <w:r>
              <w:rPr>
                <w:rFonts w:ascii="宋体" w:hAnsi="宋体" w:eastAsia="宋体" w:cs="宋体"/>
                <w:kern w:val="0"/>
                <w:sz w:val="24"/>
                <w:szCs w:val="24"/>
              </w:rPr>
              <w:t>符合国家相关服装质量标准及卫生安全标准</w:t>
            </w:r>
            <w:r>
              <w:rPr>
                <w:rFonts w:hint="eastAsia" w:ascii="宋体" w:hAnsi="宋体" w:eastAsia="宋体" w:cs="宋体"/>
                <w:sz w:val="24"/>
                <w:szCs w:val="24"/>
                <w:lang w:val="en-US" w:eastAsia="zh-CN"/>
              </w:rPr>
              <w:t>；</w:t>
            </w:r>
            <w:r>
              <w:rPr>
                <w:rFonts w:hint="eastAsia" w:ascii="宋体" w:hAnsi="宋体" w:eastAsia="宋体" w:cs="宋体"/>
                <w:kern w:val="0"/>
                <w:sz w:val="24"/>
                <w:szCs w:val="24"/>
              </w:rPr>
              <w:t>提供</w:t>
            </w:r>
            <w:r>
              <w:rPr>
                <w:rFonts w:ascii="宋体" w:hAnsi="宋体" w:eastAsia="宋体" w:cs="宋体"/>
                <w:kern w:val="0"/>
                <w:sz w:val="24"/>
                <w:szCs w:val="24"/>
              </w:rPr>
              <w:t>面料的</w:t>
            </w:r>
            <w:r>
              <w:rPr>
                <w:rFonts w:hint="eastAsia" w:ascii="宋体" w:hAnsi="宋体" w:eastAsia="宋体" w:cs="宋体"/>
                <w:kern w:val="0"/>
                <w:sz w:val="24"/>
                <w:szCs w:val="24"/>
              </w:rPr>
              <w:t>质量</w:t>
            </w:r>
            <w:r>
              <w:rPr>
                <w:rFonts w:ascii="宋体" w:hAnsi="宋体" w:eastAsia="宋体" w:cs="宋体"/>
                <w:kern w:val="0"/>
                <w:sz w:val="24"/>
                <w:szCs w:val="24"/>
              </w:rPr>
              <w:t>检测报告（如色牢度、断裂强力、缩水率等）</w:t>
            </w:r>
            <w:r>
              <w:rPr>
                <w:rFonts w:hint="eastAsia" w:ascii="宋体" w:hAnsi="宋体" w:cs="宋体"/>
                <w:kern w:val="0"/>
                <w:sz w:val="24"/>
                <w:szCs w:val="24"/>
                <w:lang w:val="en-US" w:eastAsia="zh-CN"/>
              </w:rPr>
              <w:t>未</w:t>
            </w:r>
            <w:r>
              <w:rPr>
                <w:rFonts w:ascii="宋体" w:hAnsi="宋体" w:eastAsia="宋体" w:cs="宋体"/>
                <w:kern w:val="0"/>
                <w:sz w:val="24"/>
                <w:szCs w:val="24"/>
              </w:rPr>
              <w:t>达到相关标准要求</w:t>
            </w:r>
            <w:r>
              <w:rPr>
                <w:rFonts w:hint="eastAsia" w:ascii="宋体" w:hAnsi="宋体" w:eastAsia="宋体" w:cs="宋体"/>
                <w:kern w:val="0"/>
                <w:sz w:val="24"/>
                <w:szCs w:val="24"/>
                <w:lang w:eastAsia="zh-CN"/>
              </w:rPr>
              <w:t>；</w:t>
            </w:r>
            <w:r>
              <w:rPr>
                <w:rFonts w:ascii="宋体" w:hAnsi="宋体" w:eastAsia="宋体" w:cs="宋体"/>
                <w:kern w:val="0"/>
                <w:sz w:val="24"/>
                <w:szCs w:val="24"/>
              </w:rPr>
              <w:t>透气性、吸汗性</w:t>
            </w:r>
            <w:r>
              <w:rPr>
                <w:rFonts w:hint="eastAsia" w:ascii="宋体" w:hAnsi="宋体" w:cs="宋体"/>
                <w:kern w:val="0"/>
                <w:sz w:val="24"/>
                <w:szCs w:val="24"/>
                <w:lang w:val="en-US" w:eastAsia="zh-CN"/>
              </w:rPr>
              <w:t>差</w:t>
            </w:r>
            <w:r>
              <w:rPr>
                <w:rFonts w:hint="eastAsia" w:ascii="宋体" w:hAnsi="宋体" w:cs="宋体"/>
                <w:sz w:val="24"/>
                <w:szCs w:val="24"/>
                <w:lang w:val="en-US" w:eastAsia="zh-CN"/>
              </w:rPr>
              <w:t>；</w:t>
            </w:r>
            <w:r>
              <w:rPr>
                <w:rFonts w:ascii="宋体" w:hAnsi="宋体" w:eastAsia="宋体" w:cs="宋体"/>
                <w:kern w:val="0"/>
                <w:sz w:val="24"/>
                <w:szCs w:val="24"/>
              </w:rPr>
              <w:t>耐磨性</w:t>
            </w:r>
            <w:r>
              <w:rPr>
                <w:rFonts w:hint="eastAsia" w:ascii="宋体" w:hAnsi="宋体" w:eastAsia="宋体" w:cs="宋体"/>
                <w:kern w:val="0"/>
                <w:sz w:val="24"/>
                <w:szCs w:val="24"/>
                <w:lang w:val="en-US" w:eastAsia="zh-CN"/>
              </w:rPr>
              <w:t>、</w:t>
            </w:r>
            <w:r>
              <w:rPr>
                <w:rFonts w:ascii="宋体" w:hAnsi="宋体" w:eastAsia="宋体" w:cs="宋体"/>
                <w:kern w:val="0"/>
                <w:sz w:val="24"/>
                <w:szCs w:val="24"/>
              </w:rPr>
              <w:t>抗皱性</w:t>
            </w:r>
            <w:r>
              <w:rPr>
                <w:rFonts w:hint="eastAsia" w:ascii="宋体" w:hAnsi="宋体" w:eastAsia="宋体" w:cs="宋体"/>
                <w:kern w:val="0"/>
                <w:sz w:val="24"/>
                <w:szCs w:val="24"/>
                <w:lang w:val="en-US" w:eastAsia="zh-CN"/>
              </w:rPr>
              <w:t>和防污性</w:t>
            </w:r>
            <w:r>
              <w:rPr>
                <w:rFonts w:hint="eastAsia" w:ascii="宋体" w:hAnsi="宋体" w:cs="宋体"/>
                <w:kern w:val="0"/>
                <w:sz w:val="24"/>
                <w:szCs w:val="24"/>
                <w:lang w:val="en-US" w:eastAsia="zh-CN"/>
              </w:rPr>
              <w:t>差。</w:t>
            </w:r>
          </w:p>
          <w:p w14:paraId="63B9FB61">
            <w:pPr>
              <w:numPr>
                <w:ilvl w:val="0"/>
                <w:numId w:val="0"/>
              </w:numPr>
              <w:bidi w:val="0"/>
              <w:rPr>
                <w:rFonts w:hint="default" w:ascii="宋体" w:hAnsi="宋体" w:cs="宋体"/>
                <w:kern w:val="0"/>
                <w:sz w:val="24"/>
                <w:szCs w:val="24"/>
                <w:lang w:val="en-US" w:eastAsia="zh-CN"/>
              </w:rPr>
            </w:pPr>
          </w:p>
          <w:p w14:paraId="6F099B66">
            <w:pPr>
              <w:numPr>
                <w:ilvl w:val="0"/>
                <w:numId w:val="1"/>
              </w:numPr>
              <w:bidi w:val="0"/>
              <w:ind w:left="0" w:leftChars="0" w:firstLine="0" w:firstLineChars="0"/>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生产工艺</w:t>
            </w:r>
            <w:r>
              <w:rPr>
                <w:rFonts w:hint="eastAsia" w:ascii="宋体" w:hAnsi="宋体" w:cs="宋体"/>
                <w:b/>
                <w:bCs/>
                <w:sz w:val="24"/>
                <w:szCs w:val="24"/>
                <w:lang w:val="en-US" w:eastAsia="zh-CN"/>
              </w:rPr>
              <w:t>（满分15分）</w:t>
            </w:r>
          </w:p>
          <w:p w14:paraId="69AAAE0D">
            <w:pPr>
              <w:numPr>
                <w:ilvl w:val="0"/>
                <w:numId w:val="0"/>
              </w:numPr>
              <w:bidi w:val="0"/>
              <w:ind w:leftChars="0"/>
              <w:rPr>
                <w:rFonts w:hint="eastAsia" w:ascii="宋体" w:hAnsi="宋体" w:cs="宋体"/>
                <w:kern w:val="0"/>
                <w:sz w:val="24"/>
                <w:szCs w:val="24"/>
                <w:lang w:eastAsia="zh-CN"/>
              </w:rPr>
            </w:pPr>
            <w:r>
              <w:rPr>
                <w:rFonts w:hint="eastAsia" w:ascii="宋体" w:hAnsi="宋体" w:cs="宋体"/>
                <w:kern w:val="0"/>
                <w:sz w:val="24"/>
                <w:szCs w:val="24"/>
                <w:lang w:val="en-US" w:eastAsia="zh-CN"/>
              </w:rPr>
              <w:t>第一个档次15分：</w:t>
            </w:r>
            <w:r>
              <w:rPr>
                <w:rFonts w:ascii="宋体" w:hAnsi="宋体" w:eastAsia="宋体" w:cs="宋体"/>
                <w:kern w:val="0"/>
                <w:sz w:val="24"/>
                <w:szCs w:val="24"/>
              </w:rPr>
              <w:t>针脚细密、整齐、均匀</w:t>
            </w:r>
            <w:r>
              <w:rPr>
                <w:rFonts w:hint="eastAsia" w:ascii="宋体" w:hAnsi="宋体" w:eastAsia="宋体" w:cs="宋体"/>
                <w:sz w:val="24"/>
                <w:szCs w:val="24"/>
                <w:lang w:val="en-US" w:eastAsia="zh-CN"/>
              </w:rPr>
              <w:t>；</w:t>
            </w:r>
            <w:r>
              <w:rPr>
                <w:rFonts w:ascii="宋体" w:hAnsi="宋体" w:eastAsia="宋体" w:cs="宋体"/>
                <w:kern w:val="0"/>
                <w:sz w:val="24"/>
                <w:szCs w:val="24"/>
              </w:rPr>
              <w:t>袖口、领口、下摆等边缘部位进行包边处理</w:t>
            </w:r>
            <w:r>
              <w:rPr>
                <w:rFonts w:hint="eastAsia" w:ascii="宋体" w:hAnsi="宋体" w:eastAsia="宋体" w:cs="宋体"/>
                <w:kern w:val="0"/>
                <w:sz w:val="24"/>
                <w:szCs w:val="24"/>
                <w:lang w:eastAsia="zh-CN"/>
              </w:rPr>
              <w:t>；</w:t>
            </w:r>
            <w:r>
              <w:rPr>
                <w:rFonts w:hint="eastAsia" w:ascii="宋体" w:hAnsi="宋体" w:cs="宋体"/>
                <w:kern w:val="0"/>
                <w:sz w:val="24"/>
                <w:szCs w:val="24"/>
                <w:lang w:val="en-US" w:eastAsia="zh-CN"/>
              </w:rPr>
              <w:t>衣服的</w:t>
            </w:r>
            <w:r>
              <w:rPr>
                <w:rFonts w:ascii="宋体" w:hAnsi="宋体" w:eastAsia="宋体" w:cs="宋体"/>
                <w:kern w:val="0"/>
                <w:sz w:val="24"/>
                <w:szCs w:val="24"/>
              </w:rPr>
              <w:t>拼接处平整牢固</w:t>
            </w:r>
            <w:r>
              <w:rPr>
                <w:rFonts w:hint="eastAsia" w:ascii="宋体" w:hAnsi="宋体" w:cs="宋体"/>
                <w:kern w:val="0"/>
                <w:sz w:val="24"/>
                <w:szCs w:val="24"/>
                <w:lang w:eastAsia="zh-CN"/>
              </w:rPr>
              <w:t>。</w:t>
            </w:r>
          </w:p>
          <w:p w14:paraId="491E2599">
            <w:pPr>
              <w:numPr>
                <w:ilvl w:val="0"/>
                <w:numId w:val="0"/>
              </w:numPr>
              <w:bidi w:val="0"/>
              <w:ind w:leftChars="0"/>
              <w:rPr>
                <w:rFonts w:hint="eastAsia" w:ascii="宋体" w:hAnsi="宋体" w:cs="宋体"/>
                <w:kern w:val="0"/>
                <w:sz w:val="24"/>
                <w:szCs w:val="24"/>
                <w:lang w:eastAsia="zh-CN"/>
              </w:rPr>
            </w:pPr>
            <w:r>
              <w:rPr>
                <w:rFonts w:hint="eastAsia" w:ascii="宋体" w:hAnsi="宋体" w:cs="宋体"/>
                <w:kern w:val="0"/>
                <w:sz w:val="24"/>
                <w:szCs w:val="24"/>
                <w:lang w:val="en-US" w:eastAsia="zh-CN"/>
              </w:rPr>
              <w:t>第二个档次10分：</w:t>
            </w:r>
            <w:r>
              <w:rPr>
                <w:rFonts w:ascii="宋体" w:hAnsi="宋体" w:eastAsia="宋体" w:cs="宋体"/>
                <w:kern w:val="0"/>
                <w:sz w:val="24"/>
                <w:szCs w:val="24"/>
              </w:rPr>
              <w:t>针脚</w:t>
            </w:r>
            <w:r>
              <w:rPr>
                <w:rFonts w:hint="eastAsia" w:ascii="宋体" w:hAnsi="宋体" w:cs="宋体"/>
                <w:kern w:val="0"/>
                <w:sz w:val="24"/>
                <w:szCs w:val="24"/>
                <w:lang w:eastAsia="zh-CN"/>
              </w:rPr>
              <w:t>、</w:t>
            </w:r>
            <w:r>
              <w:rPr>
                <w:rFonts w:ascii="宋体" w:hAnsi="宋体" w:eastAsia="宋体" w:cs="宋体"/>
                <w:kern w:val="0"/>
                <w:sz w:val="24"/>
                <w:szCs w:val="24"/>
              </w:rPr>
              <w:t>整齐</w:t>
            </w:r>
            <w:r>
              <w:rPr>
                <w:rFonts w:hint="eastAsia" w:ascii="宋体" w:hAnsi="宋体" w:cs="宋体"/>
                <w:kern w:val="0"/>
                <w:sz w:val="24"/>
                <w:szCs w:val="24"/>
                <w:lang w:val="en-US" w:eastAsia="zh-CN"/>
              </w:rPr>
              <w:t>度一般</w:t>
            </w:r>
            <w:r>
              <w:rPr>
                <w:rFonts w:hint="eastAsia" w:ascii="宋体" w:hAnsi="宋体" w:eastAsia="宋体" w:cs="宋体"/>
                <w:sz w:val="24"/>
                <w:szCs w:val="24"/>
                <w:lang w:val="en-US" w:eastAsia="zh-CN"/>
              </w:rPr>
              <w:t>；</w:t>
            </w:r>
            <w:r>
              <w:rPr>
                <w:rFonts w:ascii="宋体" w:hAnsi="宋体" w:eastAsia="宋体" w:cs="宋体"/>
                <w:kern w:val="0"/>
                <w:sz w:val="24"/>
                <w:szCs w:val="24"/>
              </w:rPr>
              <w:t>袖口、领口、下摆等边缘部位进行包边处理</w:t>
            </w:r>
            <w:r>
              <w:rPr>
                <w:rFonts w:hint="eastAsia" w:ascii="宋体" w:hAnsi="宋体" w:eastAsia="宋体" w:cs="宋体"/>
                <w:kern w:val="0"/>
                <w:sz w:val="24"/>
                <w:szCs w:val="24"/>
                <w:lang w:eastAsia="zh-CN"/>
              </w:rPr>
              <w:t>；</w:t>
            </w:r>
            <w:r>
              <w:rPr>
                <w:rFonts w:hint="eastAsia" w:ascii="宋体" w:hAnsi="宋体" w:cs="宋体"/>
                <w:kern w:val="0"/>
                <w:sz w:val="24"/>
                <w:szCs w:val="24"/>
                <w:lang w:val="en-US" w:eastAsia="zh-CN"/>
              </w:rPr>
              <w:t>衣服的</w:t>
            </w:r>
            <w:r>
              <w:rPr>
                <w:rFonts w:ascii="宋体" w:hAnsi="宋体" w:eastAsia="宋体" w:cs="宋体"/>
                <w:kern w:val="0"/>
                <w:sz w:val="24"/>
                <w:szCs w:val="24"/>
              </w:rPr>
              <w:t>拼接处</w:t>
            </w:r>
            <w:r>
              <w:rPr>
                <w:rFonts w:hint="eastAsia" w:ascii="宋体" w:hAnsi="宋体" w:cs="宋体"/>
                <w:kern w:val="0"/>
                <w:sz w:val="24"/>
                <w:szCs w:val="24"/>
                <w:lang w:val="en-US" w:eastAsia="zh-CN"/>
              </w:rPr>
              <w:t>未处理</w:t>
            </w:r>
            <w:r>
              <w:rPr>
                <w:rFonts w:ascii="宋体" w:hAnsi="宋体" w:eastAsia="宋体" w:cs="宋体"/>
                <w:kern w:val="0"/>
                <w:sz w:val="24"/>
                <w:szCs w:val="24"/>
              </w:rPr>
              <w:t>平整</w:t>
            </w:r>
            <w:r>
              <w:rPr>
                <w:rFonts w:hint="eastAsia" w:ascii="宋体" w:hAnsi="宋体" w:cs="宋体"/>
                <w:kern w:val="0"/>
                <w:sz w:val="24"/>
                <w:szCs w:val="24"/>
                <w:lang w:eastAsia="zh-CN"/>
              </w:rPr>
              <w:t>。</w:t>
            </w:r>
          </w:p>
          <w:p w14:paraId="38C52D6F">
            <w:pPr>
              <w:numPr>
                <w:ilvl w:val="0"/>
                <w:numId w:val="0"/>
              </w:numPr>
              <w:bidi w:val="0"/>
              <w:ind w:leftChars="0"/>
              <w:rPr>
                <w:rFonts w:hint="eastAsia" w:ascii="宋体" w:hAnsi="宋体" w:cs="宋体"/>
                <w:kern w:val="0"/>
                <w:sz w:val="24"/>
                <w:szCs w:val="24"/>
                <w:lang w:eastAsia="zh-CN"/>
              </w:rPr>
            </w:pPr>
            <w:r>
              <w:rPr>
                <w:rFonts w:hint="eastAsia" w:ascii="宋体" w:hAnsi="宋体" w:cs="宋体"/>
                <w:kern w:val="0"/>
                <w:sz w:val="24"/>
                <w:szCs w:val="24"/>
                <w:lang w:val="en-US" w:eastAsia="zh-CN"/>
              </w:rPr>
              <w:t>第三个档次5分：</w:t>
            </w:r>
            <w:r>
              <w:rPr>
                <w:rFonts w:ascii="宋体" w:hAnsi="宋体" w:eastAsia="宋体" w:cs="宋体"/>
                <w:kern w:val="0"/>
                <w:sz w:val="24"/>
                <w:szCs w:val="24"/>
              </w:rPr>
              <w:t>针脚</w:t>
            </w:r>
            <w:r>
              <w:rPr>
                <w:rFonts w:hint="eastAsia" w:ascii="宋体" w:hAnsi="宋体" w:cs="宋体"/>
                <w:kern w:val="0"/>
                <w:sz w:val="24"/>
                <w:szCs w:val="24"/>
                <w:lang w:eastAsia="zh-CN"/>
              </w:rPr>
              <w:t>、</w:t>
            </w:r>
            <w:r>
              <w:rPr>
                <w:rFonts w:ascii="宋体" w:hAnsi="宋体" w:eastAsia="宋体" w:cs="宋体"/>
                <w:kern w:val="0"/>
                <w:sz w:val="24"/>
                <w:szCs w:val="24"/>
              </w:rPr>
              <w:t>整齐</w:t>
            </w:r>
            <w:r>
              <w:rPr>
                <w:rFonts w:hint="eastAsia" w:ascii="宋体" w:hAnsi="宋体" w:cs="宋体"/>
                <w:kern w:val="0"/>
                <w:sz w:val="24"/>
                <w:szCs w:val="24"/>
                <w:lang w:val="en-US" w:eastAsia="zh-CN"/>
              </w:rPr>
              <w:t>度差</w:t>
            </w:r>
            <w:r>
              <w:rPr>
                <w:rFonts w:hint="eastAsia" w:ascii="宋体" w:hAnsi="宋体" w:eastAsia="宋体" w:cs="宋体"/>
                <w:sz w:val="24"/>
                <w:szCs w:val="24"/>
                <w:lang w:val="en-US" w:eastAsia="zh-CN"/>
              </w:rPr>
              <w:t>；</w:t>
            </w:r>
            <w:r>
              <w:rPr>
                <w:rFonts w:ascii="宋体" w:hAnsi="宋体" w:eastAsia="宋体" w:cs="宋体"/>
                <w:kern w:val="0"/>
                <w:sz w:val="24"/>
                <w:szCs w:val="24"/>
              </w:rPr>
              <w:t>袖口、领口、下摆等边缘部位进行包边处理</w:t>
            </w:r>
            <w:r>
              <w:rPr>
                <w:rFonts w:hint="eastAsia" w:ascii="宋体" w:hAnsi="宋体" w:eastAsia="宋体" w:cs="宋体"/>
                <w:kern w:val="0"/>
                <w:sz w:val="24"/>
                <w:szCs w:val="24"/>
                <w:lang w:eastAsia="zh-CN"/>
              </w:rPr>
              <w:t>；</w:t>
            </w:r>
            <w:r>
              <w:rPr>
                <w:rFonts w:hint="eastAsia" w:ascii="宋体" w:hAnsi="宋体" w:cs="宋体"/>
                <w:kern w:val="0"/>
                <w:sz w:val="24"/>
                <w:szCs w:val="24"/>
                <w:lang w:val="en-US" w:eastAsia="zh-CN"/>
              </w:rPr>
              <w:t>衣服的</w:t>
            </w:r>
            <w:r>
              <w:rPr>
                <w:rFonts w:ascii="宋体" w:hAnsi="宋体" w:eastAsia="宋体" w:cs="宋体"/>
                <w:kern w:val="0"/>
                <w:sz w:val="24"/>
                <w:szCs w:val="24"/>
              </w:rPr>
              <w:t>拼接处</w:t>
            </w:r>
            <w:r>
              <w:rPr>
                <w:rFonts w:hint="eastAsia" w:ascii="宋体" w:hAnsi="宋体" w:cs="宋体"/>
                <w:kern w:val="0"/>
                <w:sz w:val="24"/>
                <w:szCs w:val="24"/>
                <w:lang w:val="en-US" w:eastAsia="zh-CN"/>
              </w:rPr>
              <w:t>未处理</w:t>
            </w:r>
            <w:r>
              <w:rPr>
                <w:rFonts w:ascii="宋体" w:hAnsi="宋体" w:eastAsia="宋体" w:cs="宋体"/>
                <w:kern w:val="0"/>
                <w:sz w:val="24"/>
                <w:szCs w:val="24"/>
              </w:rPr>
              <w:t>平整</w:t>
            </w:r>
            <w:r>
              <w:rPr>
                <w:rFonts w:hint="eastAsia" w:ascii="宋体" w:hAnsi="宋体" w:cs="宋体"/>
                <w:kern w:val="0"/>
                <w:sz w:val="24"/>
                <w:szCs w:val="24"/>
                <w:lang w:eastAsia="zh-CN"/>
              </w:rPr>
              <w:t>。</w:t>
            </w:r>
          </w:p>
          <w:p w14:paraId="396484C3">
            <w:pPr>
              <w:numPr>
                <w:ilvl w:val="0"/>
                <w:numId w:val="0"/>
              </w:numPr>
              <w:bidi w:val="0"/>
              <w:ind w:leftChars="0"/>
              <w:rPr>
                <w:rFonts w:hint="eastAsia" w:ascii="宋体" w:hAnsi="宋体" w:cs="宋体"/>
                <w:kern w:val="0"/>
                <w:sz w:val="24"/>
                <w:szCs w:val="24"/>
                <w:lang w:eastAsia="zh-CN"/>
              </w:rPr>
            </w:pPr>
          </w:p>
          <w:p w14:paraId="21D7C696">
            <w:pPr>
              <w:numPr>
                <w:ilvl w:val="0"/>
                <w:numId w:val="0"/>
              </w:numPr>
              <w:bidi w:val="0"/>
              <w:ind w:leftChars="0"/>
              <w:rPr>
                <w:rFonts w:hint="eastAsia" w:ascii="宋体" w:hAnsi="宋体" w:cs="宋体"/>
                <w:kern w:val="0"/>
                <w:sz w:val="24"/>
                <w:szCs w:val="24"/>
                <w:lang w:val="en-US" w:eastAsia="zh-CN"/>
              </w:rPr>
            </w:pPr>
          </w:p>
          <w:p w14:paraId="57549FA9">
            <w:pPr>
              <w:numPr>
                <w:ilvl w:val="0"/>
                <w:numId w:val="1"/>
              </w:numPr>
              <w:bidi w:val="0"/>
              <w:ind w:left="0" w:leftChars="0" w:firstLine="0"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产品设计</w:t>
            </w:r>
            <w:r>
              <w:rPr>
                <w:rFonts w:hint="eastAsia" w:ascii="宋体" w:hAnsi="宋体" w:cs="宋体"/>
                <w:b/>
                <w:bCs/>
                <w:sz w:val="24"/>
                <w:szCs w:val="24"/>
                <w:lang w:val="en-US" w:eastAsia="zh-CN"/>
              </w:rPr>
              <w:t>（满分10分）</w:t>
            </w:r>
          </w:p>
          <w:p w14:paraId="6BCD992C">
            <w:pPr>
              <w:numPr>
                <w:ilvl w:val="0"/>
                <w:numId w:val="0"/>
              </w:numPr>
              <w:bidi w:val="0"/>
              <w:ind w:leftChars="0"/>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第一个档次10分：</w:t>
            </w:r>
            <w:r>
              <w:rPr>
                <w:rFonts w:hint="eastAsia" w:ascii="宋体" w:hAnsi="宋体" w:eastAsia="宋体" w:cs="宋体"/>
                <w:b w:val="0"/>
                <w:bCs w:val="0"/>
                <w:sz w:val="24"/>
                <w:szCs w:val="24"/>
                <w:lang w:val="en-US" w:eastAsia="zh-CN"/>
              </w:rPr>
              <w:t>舒适性</w:t>
            </w:r>
            <w:r>
              <w:rPr>
                <w:rFonts w:hint="eastAsia" w:ascii="宋体" w:hAnsi="宋体" w:cs="宋体"/>
                <w:b w:val="0"/>
                <w:bCs w:val="0"/>
                <w:sz w:val="24"/>
                <w:szCs w:val="24"/>
                <w:lang w:val="en-US" w:eastAsia="zh-CN"/>
              </w:rPr>
              <w:t>高</w:t>
            </w:r>
            <w:r>
              <w:rPr>
                <w:rFonts w:hint="eastAsia" w:ascii="宋体" w:hAnsi="宋体" w:eastAsia="宋体" w:cs="宋体"/>
                <w:b w:val="0"/>
                <w:bCs w:val="0"/>
                <w:sz w:val="24"/>
                <w:szCs w:val="24"/>
                <w:lang w:val="en-US" w:eastAsia="zh-CN"/>
              </w:rPr>
              <w:t>；功能性</w:t>
            </w:r>
            <w:r>
              <w:rPr>
                <w:rFonts w:hint="eastAsia" w:ascii="宋体" w:hAnsi="宋体" w:cs="宋体"/>
                <w:b w:val="0"/>
                <w:bCs w:val="0"/>
                <w:sz w:val="24"/>
                <w:szCs w:val="24"/>
                <w:lang w:val="en-US" w:eastAsia="zh-CN"/>
              </w:rPr>
              <w:t>强。</w:t>
            </w:r>
          </w:p>
          <w:p w14:paraId="25E1C654">
            <w:pPr>
              <w:numPr>
                <w:ilvl w:val="0"/>
                <w:numId w:val="0"/>
              </w:numPr>
              <w:bidi w:val="0"/>
              <w:ind w:leftChars="0"/>
              <w:rPr>
                <w:rFonts w:hint="eastAsia" w:ascii="宋体" w:hAnsi="宋体" w:cs="宋体"/>
                <w:b w:val="0"/>
                <w:bCs w:val="0"/>
                <w:sz w:val="24"/>
                <w:szCs w:val="24"/>
                <w:lang w:val="en-US" w:eastAsia="zh-CN"/>
              </w:rPr>
            </w:pPr>
            <w:r>
              <w:rPr>
                <w:rFonts w:hint="eastAsia" w:ascii="宋体" w:hAnsi="宋体" w:cs="宋体"/>
                <w:b w:val="0"/>
                <w:bCs w:val="0"/>
                <w:sz w:val="24"/>
                <w:szCs w:val="24"/>
                <w:lang w:val="en-US" w:eastAsia="zh-CN"/>
              </w:rPr>
              <w:t>第二个档次8分：舒适性一般，功能性强。</w:t>
            </w:r>
          </w:p>
          <w:p w14:paraId="213C2F30">
            <w:pPr>
              <w:numPr>
                <w:ilvl w:val="0"/>
                <w:numId w:val="0"/>
              </w:numPr>
              <w:bidi w:val="0"/>
              <w:ind w:leftChars="0"/>
              <w:rPr>
                <w:rFonts w:hint="default" w:ascii="宋体" w:hAnsi="宋体" w:cs="宋体"/>
                <w:b w:val="0"/>
                <w:bCs w:val="0"/>
                <w:sz w:val="24"/>
                <w:szCs w:val="24"/>
                <w:lang w:val="en-US" w:eastAsia="zh-CN"/>
              </w:rPr>
            </w:pPr>
            <w:r>
              <w:rPr>
                <w:rFonts w:hint="eastAsia" w:ascii="宋体" w:hAnsi="宋体" w:cs="宋体"/>
                <w:b w:val="0"/>
                <w:bCs w:val="0"/>
                <w:sz w:val="24"/>
                <w:szCs w:val="24"/>
                <w:lang w:val="en-US" w:eastAsia="zh-CN"/>
              </w:rPr>
              <w:t>第三个档次5分：舒适性差，功能性一般。</w:t>
            </w:r>
          </w:p>
          <w:p w14:paraId="2EAFCD1A">
            <w:pPr>
              <w:pStyle w:val="10"/>
              <w:pageBreakBefore w:val="0"/>
              <w:spacing w:line="240" w:lineRule="auto"/>
              <w:ind w:firstLine="0"/>
              <w:rPr>
                <w:rFonts w:hint="eastAsia" w:ascii="宋体" w:hAnsi="宋体" w:eastAsia="宋体" w:cs="宋体"/>
                <w:sz w:val="24"/>
                <w:szCs w:val="24"/>
              </w:rPr>
            </w:pPr>
          </w:p>
        </w:tc>
      </w:tr>
      <w:tr w14:paraId="20114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1494" w:hRule="atLeast"/>
          <w:jc w:val="center"/>
        </w:trPr>
        <w:tc>
          <w:tcPr>
            <w:tcW w:w="784" w:type="dxa"/>
            <w:gridSpan w:val="2"/>
            <w:vMerge w:val="continue"/>
            <w:tcBorders>
              <w:tl2br w:val="nil"/>
              <w:tr2bl w:val="nil"/>
            </w:tcBorders>
            <w:noWrap w:val="0"/>
            <w:vAlign w:val="center"/>
          </w:tcPr>
          <w:p w14:paraId="554A024D">
            <w:pPr>
              <w:pageBreakBefore w:val="0"/>
              <w:rPr>
                <w:rFonts w:hint="eastAsia" w:ascii="宋体" w:hAnsi="宋体" w:eastAsia="宋体" w:cs="宋体"/>
                <w:sz w:val="24"/>
                <w:szCs w:val="24"/>
              </w:rPr>
            </w:pPr>
          </w:p>
        </w:tc>
        <w:tc>
          <w:tcPr>
            <w:tcW w:w="1598" w:type="dxa"/>
            <w:gridSpan w:val="3"/>
            <w:vMerge w:val="continue"/>
            <w:tcBorders>
              <w:tl2br w:val="nil"/>
              <w:tr2bl w:val="nil"/>
            </w:tcBorders>
            <w:noWrap w:val="0"/>
            <w:vAlign w:val="center"/>
          </w:tcPr>
          <w:p w14:paraId="5855772D">
            <w:pPr>
              <w:pageBreakBefore w:val="0"/>
              <w:rPr>
                <w:rFonts w:hint="eastAsia" w:ascii="宋体" w:hAnsi="宋体" w:eastAsia="宋体" w:cs="宋体"/>
                <w:sz w:val="24"/>
                <w:szCs w:val="24"/>
              </w:rPr>
            </w:pPr>
          </w:p>
        </w:tc>
        <w:tc>
          <w:tcPr>
            <w:tcW w:w="1275" w:type="dxa"/>
            <w:gridSpan w:val="2"/>
            <w:tcBorders>
              <w:tl2br w:val="nil"/>
              <w:tr2bl w:val="nil"/>
            </w:tcBorders>
            <w:noWrap w:val="0"/>
            <w:vAlign w:val="center"/>
          </w:tcPr>
          <w:p w14:paraId="344B6D6C">
            <w:pPr>
              <w:pageBreakBefore w:val="0"/>
              <w:jc w:val="center"/>
              <w:rPr>
                <w:rFonts w:hint="eastAsia" w:ascii="宋体" w:hAnsi="宋体" w:eastAsia="宋体" w:cs="宋体"/>
                <w:sz w:val="24"/>
                <w:szCs w:val="24"/>
                <w:lang w:val="en-US" w:eastAsia="zh-CN"/>
              </w:rPr>
            </w:pPr>
            <w:r>
              <w:rPr>
                <w:rFonts w:hint="eastAsia" w:ascii="宋体" w:hAnsi="宋体" w:eastAsia="宋体" w:cs="宋体"/>
                <w:i w:val="0"/>
                <w:color w:val="000000"/>
                <w:kern w:val="0"/>
                <w:sz w:val="24"/>
                <w:szCs w:val="24"/>
                <w:u w:val="none"/>
                <w:lang w:val="en-US" w:eastAsia="zh-CN" w:bidi="ar"/>
              </w:rPr>
              <w:t>售后服务（</w:t>
            </w:r>
            <w:r>
              <w:rPr>
                <w:rFonts w:hint="eastAsia" w:ascii="宋体" w:hAnsi="宋体" w:cs="宋体"/>
                <w:i w:val="0"/>
                <w:color w:val="000000"/>
                <w:kern w:val="0"/>
                <w:sz w:val="24"/>
                <w:szCs w:val="24"/>
                <w:u w:val="none"/>
                <w:lang w:val="en-US" w:eastAsia="zh-CN" w:bidi="ar"/>
              </w:rPr>
              <w:t>10</w:t>
            </w:r>
            <w:r>
              <w:rPr>
                <w:rFonts w:hint="eastAsia" w:ascii="宋体" w:hAnsi="宋体" w:eastAsia="宋体" w:cs="宋体"/>
                <w:i w:val="0"/>
                <w:color w:val="000000"/>
                <w:kern w:val="0"/>
                <w:sz w:val="24"/>
                <w:szCs w:val="24"/>
                <w:u w:val="none"/>
                <w:lang w:val="en-US" w:eastAsia="zh-CN" w:bidi="ar"/>
              </w:rPr>
              <w:t>分）</w:t>
            </w:r>
          </w:p>
        </w:tc>
        <w:tc>
          <w:tcPr>
            <w:tcW w:w="5943" w:type="dxa"/>
            <w:tcBorders>
              <w:tl2br w:val="nil"/>
              <w:tr2bl w:val="nil"/>
            </w:tcBorders>
            <w:noWrap w:val="0"/>
            <w:vAlign w:val="center"/>
          </w:tcPr>
          <w:p w14:paraId="6F790CF8">
            <w:pPr>
              <w:widowControl/>
              <w:numPr>
                <w:ilvl w:val="0"/>
                <w:numId w:val="2"/>
              </w:numPr>
              <w:spacing w:line="240" w:lineRule="auto"/>
              <w:ind w:left="0"/>
              <w:jc w:val="left"/>
              <w:rPr>
                <w:rFonts w:hint="eastAsia" w:ascii="宋体" w:hAnsi="宋体" w:eastAsia="宋体" w:cs="宋体"/>
                <w:b w:val="0"/>
                <w:bCs w:val="0"/>
                <w:sz w:val="24"/>
                <w:szCs w:val="24"/>
                <w:lang w:val="en-US" w:eastAsia="zh-CN"/>
              </w:rPr>
            </w:pPr>
          </w:p>
          <w:p w14:paraId="4C9DA13C">
            <w:pPr>
              <w:widowControl/>
              <w:numPr>
                <w:ilvl w:val="0"/>
                <w:numId w:val="2"/>
              </w:numPr>
              <w:spacing w:line="240" w:lineRule="auto"/>
              <w:ind w:left="0"/>
              <w:jc w:val="left"/>
              <w:rPr>
                <w:rFonts w:hint="eastAsia"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第一个档次10分：</w:t>
            </w:r>
            <w:r>
              <w:rPr>
                <w:rFonts w:hint="eastAsia" w:ascii="宋体" w:hAnsi="宋体" w:eastAsia="宋体" w:cs="宋体"/>
                <w:sz w:val="24"/>
                <w:szCs w:val="24"/>
                <w:lang w:val="en-US" w:eastAsia="zh-CN"/>
              </w:rPr>
              <w:t>售后服务体系完善，</w:t>
            </w:r>
            <w:r>
              <w:rPr>
                <w:rFonts w:hint="eastAsia" w:ascii="宋体" w:hAnsi="宋体" w:cs="宋体"/>
                <w:sz w:val="24"/>
                <w:szCs w:val="24"/>
                <w:lang w:val="en-US" w:eastAsia="zh-CN"/>
              </w:rPr>
              <w:t>有</w:t>
            </w:r>
            <w:r>
              <w:rPr>
                <w:rFonts w:ascii="宋体" w:hAnsi="宋体" w:eastAsia="宋体" w:cs="宋体"/>
                <w:kern w:val="0"/>
                <w:sz w:val="24"/>
                <w:szCs w:val="24"/>
              </w:rPr>
              <w:t>便捷的联系方式</w:t>
            </w:r>
            <w:r>
              <w:rPr>
                <w:rFonts w:hint="eastAsia" w:ascii="宋体" w:hAnsi="宋体" w:cs="宋体"/>
                <w:kern w:val="0"/>
                <w:sz w:val="24"/>
                <w:szCs w:val="24"/>
                <w:lang w:eastAsia="zh-CN"/>
              </w:rPr>
              <w:t>，</w:t>
            </w:r>
            <w:r>
              <w:rPr>
                <w:rFonts w:hint="eastAsia" w:ascii="宋体" w:hAnsi="宋体" w:eastAsia="宋体" w:cs="宋体"/>
                <w:sz w:val="24"/>
                <w:szCs w:val="24"/>
                <w:lang w:val="en-US" w:eastAsia="zh-CN"/>
              </w:rPr>
              <w:t>响应时间快</w:t>
            </w:r>
            <w:r>
              <w:rPr>
                <w:rFonts w:ascii="宋体" w:hAnsi="宋体" w:eastAsia="宋体" w:cs="宋体"/>
                <w:kern w:val="0"/>
                <w:sz w:val="24"/>
                <w:szCs w:val="24"/>
              </w:rPr>
              <w:t>，在收到</w:t>
            </w:r>
            <w:r>
              <w:rPr>
                <w:rFonts w:hint="eastAsia" w:ascii="宋体" w:hAnsi="宋体" w:cs="宋体"/>
                <w:kern w:val="0"/>
                <w:sz w:val="24"/>
                <w:szCs w:val="24"/>
                <w:lang w:val="en-US" w:eastAsia="zh-CN"/>
              </w:rPr>
              <w:t>医院</w:t>
            </w:r>
            <w:r>
              <w:rPr>
                <w:rFonts w:ascii="宋体" w:hAnsi="宋体" w:eastAsia="宋体" w:cs="宋体"/>
                <w:kern w:val="0"/>
                <w:sz w:val="24"/>
                <w:szCs w:val="24"/>
              </w:rPr>
              <w:t>反馈的问题后，</w:t>
            </w:r>
            <w:r>
              <w:rPr>
                <w:rFonts w:hint="eastAsia" w:ascii="宋体" w:hAnsi="宋体" w:cs="宋体"/>
                <w:kern w:val="0"/>
                <w:sz w:val="24"/>
                <w:szCs w:val="24"/>
                <w:lang w:val="en-US" w:eastAsia="zh-CN"/>
              </w:rPr>
              <w:t>1</w:t>
            </w:r>
            <w:r>
              <w:rPr>
                <w:rFonts w:ascii="宋体" w:hAnsi="宋体" w:eastAsia="宋体" w:cs="宋体"/>
                <w:kern w:val="0"/>
                <w:sz w:val="24"/>
                <w:szCs w:val="24"/>
              </w:rPr>
              <w:t>个工作日内给予回应并提出解决方案</w:t>
            </w:r>
            <w:r>
              <w:rPr>
                <w:rFonts w:hint="eastAsia" w:ascii="宋体" w:hAnsi="宋体" w:cs="宋体"/>
                <w:kern w:val="0"/>
                <w:sz w:val="24"/>
                <w:szCs w:val="24"/>
                <w:lang w:eastAsia="zh-CN"/>
              </w:rPr>
              <w:t>。</w:t>
            </w:r>
          </w:p>
          <w:p w14:paraId="65859E0E">
            <w:pPr>
              <w:widowControl/>
              <w:numPr>
                <w:ilvl w:val="0"/>
                <w:numId w:val="2"/>
              </w:numPr>
              <w:spacing w:line="240" w:lineRule="auto"/>
              <w:ind w:left="0"/>
              <w:jc w:val="left"/>
              <w:rPr>
                <w:rFonts w:hint="eastAsia" w:ascii="宋体" w:hAnsi="宋体" w:eastAsia="宋体" w:cs="宋体"/>
                <w:b w:val="0"/>
                <w:bCs w:val="0"/>
                <w:sz w:val="24"/>
                <w:szCs w:val="24"/>
                <w:lang w:val="en-US" w:eastAsia="zh-CN"/>
              </w:rPr>
            </w:pPr>
            <w:r>
              <w:rPr>
                <w:rFonts w:hint="eastAsia" w:ascii="宋体" w:hAnsi="宋体" w:cs="宋体"/>
                <w:kern w:val="0"/>
                <w:sz w:val="24"/>
                <w:szCs w:val="24"/>
                <w:lang w:val="en-US" w:eastAsia="zh-CN"/>
              </w:rPr>
              <w:t>第二个档次8分：</w:t>
            </w:r>
            <w:r>
              <w:rPr>
                <w:rFonts w:hint="eastAsia" w:ascii="宋体" w:hAnsi="宋体" w:eastAsia="宋体" w:cs="宋体"/>
                <w:sz w:val="24"/>
                <w:szCs w:val="24"/>
                <w:lang w:val="en-US" w:eastAsia="zh-CN"/>
              </w:rPr>
              <w:t>售后服务体系基本健全，</w:t>
            </w:r>
            <w:r>
              <w:rPr>
                <w:rFonts w:hint="eastAsia" w:ascii="宋体" w:hAnsi="宋体" w:cs="宋体"/>
                <w:sz w:val="24"/>
                <w:szCs w:val="24"/>
                <w:lang w:val="en-US" w:eastAsia="zh-CN"/>
              </w:rPr>
              <w:t>有</w:t>
            </w:r>
            <w:r>
              <w:rPr>
                <w:rFonts w:ascii="宋体" w:hAnsi="宋体" w:eastAsia="宋体" w:cs="宋体"/>
                <w:kern w:val="0"/>
                <w:sz w:val="24"/>
                <w:szCs w:val="24"/>
              </w:rPr>
              <w:t>便捷的联系方式</w:t>
            </w:r>
            <w:r>
              <w:rPr>
                <w:rFonts w:hint="eastAsia" w:ascii="宋体" w:hAnsi="宋体" w:cs="宋体"/>
                <w:kern w:val="0"/>
                <w:sz w:val="24"/>
                <w:szCs w:val="24"/>
                <w:lang w:eastAsia="zh-CN"/>
              </w:rPr>
              <w:t>，</w:t>
            </w:r>
            <w:r>
              <w:rPr>
                <w:rFonts w:hint="eastAsia" w:ascii="宋体" w:hAnsi="宋体" w:eastAsia="宋体" w:cs="宋体"/>
                <w:sz w:val="24"/>
                <w:szCs w:val="24"/>
                <w:lang w:val="en-US" w:eastAsia="zh-CN"/>
              </w:rPr>
              <w:t>响应时间一般，</w:t>
            </w:r>
            <w:r>
              <w:rPr>
                <w:rFonts w:ascii="宋体" w:hAnsi="宋体" w:eastAsia="宋体" w:cs="宋体"/>
                <w:kern w:val="0"/>
                <w:sz w:val="24"/>
                <w:szCs w:val="24"/>
              </w:rPr>
              <w:t>在收到</w:t>
            </w:r>
            <w:r>
              <w:rPr>
                <w:rFonts w:hint="eastAsia" w:ascii="宋体" w:hAnsi="宋体" w:cs="宋体"/>
                <w:kern w:val="0"/>
                <w:sz w:val="24"/>
                <w:szCs w:val="24"/>
                <w:lang w:val="en-US" w:eastAsia="zh-CN"/>
              </w:rPr>
              <w:t>医院</w:t>
            </w:r>
            <w:r>
              <w:rPr>
                <w:rFonts w:ascii="宋体" w:hAnsi="宋体" w:eastAsia="宋体" w:cs="宋体"/>
                <w:kern w:val="0"/>
                <w:sz w:val="24"/>
                <w:szCs w:val="24"/>
              </w:rPr>
              <w:t>反馈的问题后，</w:t>
            </w:r>
            <w:r>
              <w:rPr>
                <w:rFonts w:hint="eastAsia" w:ascii="宋体" w:hAnsi="宋体" w:cs="宋体"/>
                <w:kern w:val="0"/>
                <w:sz w:val="24"/>
                <w:szCs w:val="24"/>
                <w:lang w:val="en-US" w:eastAsia="zh-CN"/>
              </w:rPr>
              <w:t>2</w:t>
            </w:r>
            <w:r>
              <w:rPr>
                <w:rFonts w:ascii="宋体" w:hAnsi="宋体" w:eastAsia="宋体" w:cs="宋体"/>
                <w:kern w:val="0"/>
                <w:sz w:val="24"/>
                <w:szCs w:val="24"/>
              </w:rPr>
              <w:t>个工作日内给予回应并提出解决方案</w:t>
            </w:r>
            <w:r>
              <w:rPr>
                <w:rFonts w:hint="eastAsia" w:ascii="宋体" w:hAnsi="宋体" w:cs="宋体"/>
                <w:sz w:val="24"/>
                <w:szCs w:val="24"/>
                <w:lang w:val="en-US" w:eastAsia="zh-CN"/>
              </w:rPr>
              <w:t>。</w:t>
            </w:r>
          </w:p>
          <w:p w14:paraId="60391464">
            <w:pPr>
              <w:widowControl/>
              <w:numPr>
                <w:ilvl w:val="0"/>
                <w:numId w:val="2"/>
              </w:numPr>
              <w:spacing w:line="240" w:lineRule="auto"/>
              <w:ind w:left="0"/>
              <w:jc w:val="left"/>
              <w:rPr>
                <w:rFonts w:hint="eastAsia" w:ascii="宋体" w:hAnsi="宋体" w:eastAsia="宋体" w:cs="宋体"/>
                <w:b w:val="0"/>
                <w:bCs w:val="0"/>
                <w:sz w:val="24"/>
                <w:szCs w:val="24"/>
                <w:lang w:val="en-US" w:eastAsia="zh-CN"/>
              </w:rPr>
            </w:pPr>
            <w:r>
              <w:rPr>
                <w:rFonts w:hint="eastAsia" w:ascii="宋体" w:hAnsi="宋体" w:cs="宋体"/>
                <w:kern w:val="0"/>
                <w:sz w:val="24"/>
                <w:szCs w:val="24"/>
                <w:lang w:val="en-US" w:eastAsia="zh-CN"/>
              </w:rPr>
              <w:t>第三个档次3分：</w:t>
            </w:r>
            <w:r>
              <w:rPr>
                <w:rFonts w:hint="eastAsia" w:ascii="宋体" w:hAnsi="宋体" w:eastAsia="宋体" w:cs="宋体"/>
                <w:sz w:val="24"/>
                <w:szCs w:val="24"/>
                <w:lang w:val="en-US" w:eastAsia="zh-CN"/>
              </w:rPr>
              <w:t>售后服务体系不完善，响应时间长</w:t>
            </w:r>
            <w:r>
              <w:rPr>
                <w:rFonts w:hint="eastAsia" w:ascii="宋体" w:hAnsi="宋体" w:cs="宋体"/>
                <w:sz w:val="24"/>
                <w:szCs w:val="24"/>
                <w:lang w:val="en-US" w:eastAsia="zh-CN"/>
              </w:rPr>
              <w:t>。</w:t>
            </w:r>
          </w:p>
          <w:p w14:paraId="34AC4F59">
            <w:pPr>
              <w:pStyle w:val="6"/>
              <w:rPr>
                <w:rFonts w:hint="eastAsia" w:ascii="宋体" w:hAnsi="宋体" w:eastAsia="宋体" w:cs="宋体"/>
                <w:sz w:val="24"/>
                <w:szCs w:val="24"/>
                <w:lang w:val="en-US" w:eastAsia="zh-CN"/>
              </w:rPr>
            </w:pPr>
          </w:p>
        </w:tc>
      </w:tr>
      <w:tr w14:paraId="5B4332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1650" w:hRule="atLeast"/>
          <w:jc w:val="center"/>
        </w:trPr>
        <w:tc>
          <w:tcPr>
            <w:tcW w:w="784" w:type="dxa"/>
            <w:gridSpan w:val="2"/>
            <w:tcBorders>
              <w:tl2br w:val="nil"/>
              <w:tr2bl w:val="nil"/>
            </w:tcBorders>
            <w:noWrap w:val="0"/>
            <w:vAlign w:val="center"/>
          </w:tcPr>
          <w:p w14:paraId="7CDB253D">
            <w:pPr>
              <w:pageBreakBefore w:val="0"/>
              <w:rPr>
                <w:rFonts w:hint="eastAsia" w:ascii="宋体" w:hAnsi="宋体" w:eastAsia="宋体" w:cs="宋体"/>
                <w:sz w:val="24"/>
                <w:szCs w:val="24"/>
              </w:rPr>
            </w:pPr>
            <w:r>
              <w:rPr>
                <w:rFonts w:hint="eastAsia" w:ascii="宋体" w:hAnsi="宋体" w:eastAsia="宋体" w:cs="宋体"/>
                <w:sz w:val="24"/>
                <w:szCs w:val="24"/>
              </w:rPr>
              <w:t>2.2</w:t>
            </w:r>
          </w:p>
        </w:tc>
        <w:tc>
          <w:tcPr>
            <w:tcW w:w="1598" w:type="dxa"/>
            <w:gridSpan w:val="3"/>
            <w:tcBorders>
              <w:tl2br w:val="nil"/>
              <w:tr2bl w:val="nil"/>
            </w:tcBorders>
            <w:noWrap w:val="0"/>
            <w:vAlign w:val="center"/>
          </w:tcPr>
          <w:p w14:paraId="607DFC6C">
            <w:pPr>
              <w:pageBreakBefore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商务部分</w:t>
            </w:r>
          </w:p>
          <w:p w14:paraId="02834C2F">
            <w:pPr>
              <w:pageBreakBefore w:val="0"/>
              <w:rPr>
                <w:rFonts w:hint="eastAsia" w:ascii="宋体" w:hAnsi="宋体" w:eastAsia="宋体" w:cs="宋体"/>
                <w:sz w:val="24"/>
                <w:szCs w:val="24"/>
              </w:rPr>
            </w:pPr>
            <w:r>
              <w:rPr>
                <w:rFonts w:hint="eastAsia" w:ascii="宋体" w:hAnsi="宋体" w:eastAsia="宋体" w:cs="宋体"/>
                <w:sz w:val="24"/>
                <w:szCs w:val="24"/>
              </w:rPr>
              <w:t>(满分</w:t>
            </w:r>
            <w:r>
              <w:rPr>
                <w:rFonts w:hint="eastAsia" w:ascii="宋体" w:hAnsi="宋体" w:cs="宋体"/>
                <w:sz w:val="24"/>
                <w:szCs w:val="24"/>
                <w:lang w:val="en-US" w:eastAsia="zh-CN"/>
              </w:rPr>
              <w:t>5</w:t>
            </w:r>
            <w:r>
              <w:rPr>
                <w:rFonts w:hint="eastAsia" w:ascii="宋体" w:hAnsi="宋体" w:eastAsia="宋体" w:cs="宋体"/>
                <w:sz w:val="24"/>
                <w:szCs w:val="24"/>
              </w:rPr>
              <w:t>分)</w:t>
            </w:r>
          </w:p>
        </w:tc>
        <w:tc>
          <w:tcPr>
            <w:tcW w:w="1275" w:type="dxa"/>
            <w:gridSpan w:val="2"/>
            <w:tcBorders>
              <w:tl2br w:val="nil"/>
              <w:tr2bl w:val="nil"/>
            </w:tcBorders>
            <w:noWrap w:val="0"/>
            <w:vAlign w:val="center"/>
          </w:tcPr>
          <w:p w14:paraId="46077945">
            <w:pPr>
              <w:pageBreakBefore w:val="0"/>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类似业绩</w:t>
            </w:r>
          </w:p>
          <w:p w14:paraId="4DB33968">
            <w:pPr>
              <w:pageBreakBefore w:val="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分</w:t>
            </w:r>
            <w:r>
              <w:rPr>
                <w:rFonts w:hint="eastAsia" w:ascii="宋体" w:hAnsi="宋体" w:eastAsia="宋体" w:cs="宋体"/>
                <w:sz w:val="24"/>
                <w:szCs w:val="24"/>
                <w:lang w:eastAsia="zh-CN"/>
              </w:rPr>
              <w:t>）</w:t>
            </w:r>
          </w:p>
        </w:tc>
        <w:tc>
          <w:tcPr>
            <w:tcW w:w="5943" w:type="dxa"/>
            <w:tcBorders>
              <w:tl2br w:val="nil"/>
              <w:tr2bl w:val="nil"/>
            </w:tcBorders>
            <w:noWrap w:val="0"/>
            <w:vAlign w:val="center"/>
          </w:tcPr>
          <w:p w14:paraId="46D2F430">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供应商提供1项近三年内类似项目业绩的，得基本分3分，每多提供1项加</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分，满分5分，分数加满为止。注：</w:t>
            </w:r>
            <w:r>
              <w:rPr>
                <w:rFonts w:hint="eastAsia" w:ascii="宋体" w:hAnsi="宋体" w:eastAsia="宋体" w:cs="宋体"/>
                <w:sz w:val="24"/>
                <w:szCs w:val="24"/>
              </w:rPr>
              <w:t>类似项目业绩证明材料为：中标/成交通知书或合同复印件/扫描件等有效证明文件，复印件/扫描件</w:t>
            </w:r>
            <w:r>
              <w:rPr>
                <w:rFonts w:hint="eastAsia" w:ascii="宋体" w:hAnsi="宋体" w:eastAsia="宋体" w:cs="宋体"/>
                <w:sz w:val="24"/>
                <w:szCs w:val="24"/>
                <w:lang w:eastAsia="zh-CN"/>
              </w:rPr>
              <w:t>。</w:t>
            </w:r>
          </w:p>
        </w:tc>
      </w:tr>
      <w:tr w14:paraId="134F9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 w:type="dxa"/>
          <w:trHeight w:val="1688" w:hRule="atLeast"/>
          <w:jc w:val="center"/>
        </w:trPr>
        <w:tc>
          <w:tcPr>
            <w:tcW w:w="784" w:type="dxa"/>
            <w:gridSpan w:val="2"/>
            <w:tcBorders>
              <w:tl2br w:val="nil"/>
              <w:tr2bl w:val="nil"/>
            </w:tcBorders>
            <w:noWrap w:val="0"/>
            <w:vAlign w:val="center"/>
          </w:tcPr>
          <w:p w14:paraId="0DC807B0">
            <w:pPr>
              <w:pageBreakBefore w:val="0"/>
              <w:jc w:val="center"/>
              <w:rPr>
                <w:rFonts w:hint="eastAsia" w:ascii="宋体" w:hAnsi="宋体" w:eastAsia="宋体" w:cs="宋体"/>
                <w:sz w:val="24"/>
                <w:szCs w:val="24"/>
              </w:rPr>
            </w:pPr>
            <w:r>
              <w:rPr>
                <w:rFonts w:hint="eastAsia" w:ascii="宋体" w:hAnsi="宋体" w:eastAsia="宋体" w:cs="宋体"/>
                <w:sz w:val="24"/>
                <w:szCs w:val="24"/>
              </w:rPr>
              <w:drawing>
                <wp:anchor distT="0" distB="0" distL="114300" distR="114300" simplePos="0" relativeHeight="251659264" behindDoc="0" locked="0" layoutInCell="0" allowOverlap="1">
                  <wp:simplePos x="0" y="0"/>
                  <wp:positionH relativeFrom="page">
                    <wp:posOffset>-80645</wp:posOffset>
                  </wp:positionH>
                  <wp:positionV relativeFrom="page">
                    <wp:posOffset>-874395</wp:posOffset>
                  </wp:positionV>
                  <wp:extent cx="88900" cy="76200"/>
                  <wp:effectExtent l="0" t="0" r="6350" b="0"/>
                  <wp:wrapNone/>
                  <wp:docPr id="1" name="图片 2"/>
                  <wp:cNvGraphicFramePr/>
                  <a:graphic xmlns:a="http://schemas.openxmlformats.org/drawingml/2006/main">
                    <a:graphicData uri="http://schemas.openxmlformats.org/drawingml/2006/picture">
                      <pic:pic xmlns:pic="http://schemas.openxmlformats.org/drawingml/2006/picture">
                        <pic:nvPicPr>
                          <pic:cNvPr id="1" name="图片 2"/>
                          <pic:cNvPicPr/>
                        </pic:nvPicPr>
                        <pic:blipFill>
                          <a:blip r:embed="rId4"/>
                          <a:stretch>
                            <a:fillRect/>
                          </a:stretch>
                        </pic:blipFill>
                        <pic:spPr>
                          <a:xfrm flipV="1">
                            <a:off x="0" y="0"/>
                            <a:ext cx="88900" cy="76200"/>
                          </a:xfrm>
                          <a:prstGeom prst="rect">
                            <a:avLst/>
                          </a:prstGeom>
                          <a:noFill/>
                          <a:ln>
                            <a:noFill/>
                          </a:ln>
                        </pic:spPr>
                      </pic:pic>
                    </a:graphicData>
                  </a:graphic>
                </wp:anchor>
              </w:drawing>
            </w:r>
            <w:r>
              <w:rPr>
                <w:rFonts w:hint="eastAsia" w:ascii="宋体" w:hAnsi="宋体" w:eastAsia="宋体" w:cs="宋体"/>
                <w:sz w:val="24"/>
                <w:szCs w:val="24"/>
              </w:rPr>
              <w:t>2.3</w:t>
            </w:r>
          </w:p>
        </w:tc>
        <w:tc>
          <w:tcPr>
            <w:tcW w:w="1598" w:type="dxa"/>
            <w:gridSpan w:val="3"/>
            <w:tcBorders>
              <w:tl2br w:val="nil"/>
              <w:tr2bl w:val="nil"/>
            </w:tcBorders>
            <w:noWrap w:val="0"/>
            <w:vAlign w:val="center"/>
          </w:tcPr>
          <w:p w14:paraId="1D8E9D4C">
            <w:pPr>
              <w:pageBreakBefore w:val="0"/>
              <w:rPr>
                <w:rFonts w:hint="eastAsia" w:ascii="宋体" w:hAnsi="宋体" w:eastAsia="宋体" w:cs="宋体"/>
                <w:sz w:val="24"/>
                <w:szCs w:val="24"/>
              </w:rPr>
            </w:pPr>
            <w:r>
              <w:rPr>
                <w:rFonts w:hint="eastAsia" w:ascii="宋体" w:hAnsi="宋体" w:eastAsia="宋体" w:cs="宋体"/>
                <w:sz w:val="24"/>
                <w:szCs w:val="24"/>
              </w:rPr>
              <w:t>报价评分 (满分</w:t>
            </w:r>
            <w:r>
              <w:rPr>
                <w:rFonts w:hint="eastAsia" w:ascii="宋体" w:hAnsi="宋体" w:cs="宋体"/>
                <w:sz w:val="24"/>
                <w:szCs w:val="24"/>
                <w:lang w:val="en-US" w:eastAsia="zh-CN"/>
              </w:rPr>
              <w:t>40</w:t>
            </w:r>
            <w:r>
              <w:rPr>
                <w:rFonts w:hint="eastAsia" w:ascii="宋体" w:hAnsi="宋体" w:eastAsia="宋体" w:cs="宋体"/>
                <w:sz w:val="24"/>
                <w:szCs w:val="24"/>
              </w:rPr>
              <w:t>分)</w:t>
            </w:r>
          </w:p>
        </w:tc>
        <w:tc>
          <w:tcPr>
            <w:tcW w:w="1275" w:type="dxa"/>
            <w:gridSpan w:val="2"/>
            <w:tcBorders>
              <w:tl2br w:val="nil"/>
              <w:tr2bl w:val="nil"/>
            </w:tcBorders>
            <w:noWrap w:val="0"/>
            <w:vAlign w:val="center"/>
          </w:tcPr>
          <w:p w14:paraId="7C7D5B73">
            <w:pPr>
              <w:pageBreakBefore w:val="0"/>
              <w:jc w:val="center"/>
              <w:rPr>
                <w:rFonts w:hint="eastAsia" w:ascii="宋体" w:hAnsi="宋体" w:eastAsia="宋体" w:cs="宋体"/>
                <w:sz w:val="24"/>
                <w:szCs w:val="24"/>
              </w:rPr>
            </w:pPr>
            <w:r>
              <w:rPr>
                <w:rFonts w:hint="eastAsia" w:ascii="宋体" w:hAnsi="宋体" w:eastAsia="宋体" w:cs="宋体"/>
                <w:sz w:val="24"/>
                <w:szCs w:val="24"/>
              </w:rPr>
              <w:t>报价评分</w:t>
            </w:r>
          </w:p>
          <w:p w14:paraId="6160130B">
            <w:pPr>
              <w:pageBreakBefore w:val="0"/>
              <w:jc w:val="center"/>
              <w:rPr>
                <w:rFonts w:hint="eastAsia" w:ascii="宋体" w:hAnsi="宋体" w:eastAsia="宋体" w:cs="宋体"/>
                <w:sz w:val="24"/>
                <w:szCs w:val="24"/>
              </w:rPr>
            </w:pPr>
            <w:r>
              <w:rPr>
                <w:rFonts w:hint="eastAsia" w:ascii="宋体" w:hAnsi="宋体" w:eastAsia="宋体" w:cs="宋体"/>
                <w:sz w:val="24"/>
                <w:szCs w:val="24"/>
              </w:rPr>
              <w:t>计算办法</w:t>
            </w:r>
          </w:p>
        </w:tc>
        <w:tc>
          <w:tcPr>
            <w:tcW w:w="5943" w:type="dxa"/>
            <w:tcBorders>
              <w:tl2br w:val="nil"/>
              <w:tr2bl w:val="nil"/>
            </w:tcBorders>
            <w:noWrap w:val="0"/>
            <w:vAlign w:val="center"/>
          </w:tcPr>
          <w:p w14:paraId="217A025E">
            <w:pPr>
              <w:pageBreakBefore w:val="0"/>
              <w:numPr>
                <w:ilvl w:val="0"/>
                <w:numId w:val="0"/>
              </w:numPr>
              <w:jc w:val="left"/>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w:t>
            </w:r>
            <w:r>
              <w:rPr>
                <w:rFonts w:hint="eastAsia" w:ascii="宋体" w:hAnsi="宋体" w:eastAsia="宋体" w:cs="宋体"/>
                <w:i w:val="0"/>
                <w:color w:val="000000"/>
                <w:kern w:val="0"/>
                <w:sz w:val="24"/>
                <w:szCs w:val="24"/>
                <w:u w:val="none"/>
                <w:lang w:val="en-US" w:eastAsia="zh-CN" w:bidi="ar"/>
              </w:rPr>
              <w:t>满足招标文件要求且投标价格最低的投标报价为评标基准价，其价格分为满分</w:t>
            </w:r>
            <w:r>
              <w:rPr>
                <w:rFonts w:hint="eastAsia" w:ascii="宋体" w:hAnsi="宋体" w:cs="宋体"/>
                <w:i w:val="0"/>
                <w:color w:val="000000"/>
                <w:kern w:val="0"/>
                <w:sz w:val="24"/>
                <w:szCs w:val="24"/>
                <w:u w:val="none"/>
                <w:lang w:val="en-US" w:eastAsia="zh-CN" w:bidi="ar"/>
              </w:rPr>
              <w:t>40</w:t>
            </w:r>
            <w:r>
              <w:rPr>
                <w:rFonts w:hint="eastAsia" w:ascii="宋体" w:hAnsi="宋体" w:eastAsia="宋体" w:cs="宋体"/>
                <w:i w:val="0"/>
                <w:color w:val="000000"/>
                <w:kern w:val="0"/>
                <w:sz w:val="24"/>
                <w:szCs w:val="24"/>
                <w:u w:val="none"/>
                <w:lang w:val="en-US" w:eastAsia="zh-CN" w:bidi="ar"/>
              </w:rPr>
              <w:t xml:space="preserve">分。 </w:t>
            </w:r>
          </w:p>
          <w:p w14:paraId="4DE2D57D">
            <w:pPr>
              <w:pageBreakBefore w:val="0"/>
              <w:numPr>
                <w:ilvl w:val="0"/>
                <w:numId w:val="0"/>
              </w:numPr>
              <w:jc w:val="left"/>
              <w:rPr>
                <w:rFonts w:hint="eastAsia" w:ascii="宋体" w:hAnsi="宋体" w:eastAsia="宋体" w:cs="宋体"/>
                <w:b/>
                <w:sz w:val="24"/>
                <w:szCs w:val="24"/>
                <w:lang w:eastAsia="zh-CN"/>
              </w:rPr>
            </w:pPr>
            <w:r>
              <w:rPr>
                <w:rFonts w:hint="eastAsia" w:ascii="宋体" w:hAnsi="宋体" w:cs="宋体"/>
                <w:i w:val="0"/>
                <w:color w:val="000000"/>
                <w:kern w:val="0"/>
                <w:sz w:val="24"/>
                <w:szCs w:val="24"/>
                <w:u w:val="none"/>
                <w:lang w:val="en-US" w:eastAsia="zh-CN" w:bidi="ar"/>
              </w:rPr>
              <w:t>（2）</w:t>
            </w:r>
            <w:r>
              <w:rPr>
                <w:rFonts w:hint="eastAsia" w:ascii="宋体" w:hAnsi="宋体" w:eastAsia="宋体" w:cs="宋体"/>
                <w:i w:val="0"/>
                <w:color w:val="000000"/>
                <w:kern w:val="0"/>
                <w:sz w:val="24"/>
                <w:szCs w:val="24"/>
                <w:u w:val="none"/>
                <w:lang w:val="en-US" w:eastAsia="zh-CN" w:bidi="ar"/>
              </w:rPr>
              <w:t>其他投标人的价格分统一按照公式计算：投标报价得分=(评标基准价／投标报价)×</w:t>
            </w:r>
            <w:r>
              <w:rPr>
                <w:rFonts w:hint="eastAsia" w:ascii="宋体" w:hAnsi="宋体" w:cs="宋体"/>
                <w:i w:val="0"/>
                <w:color w:val="000000"/>
                <w:kern w:val="0"/>
                <w:sz w:val="24"/>
                <w:szCs w:val="24"/>
                <w:u w:val="none"/>
                <w:lang w:val="en-US" w:eastAsia="zh-CN" w:bidi="ar"/>
              </w:rPr>
              <w:t>40</w:t>
            </w:r>
            <w:r>
              <w:rPr>
                <w:rFonts w:hint="eastAsia" w:ascii="宋体" w:hAnsi="宋体" w:eastAsia="宋体" w:cs="宋体"/>
                <w:i w:val="0"/>
                <w:color w:val="000000"/>
                <w:kern w:val="0"/>
                <w:sz w:val="24"/>
                <w:szCs w:val="24"/>
                <w:u w:val="none"/>
                <w:lang w:val="en-US" w:eastAsia="zh-CN" w:bidi="ar"/>
              </w:rPr>
              <w:t>×100%。</w:t>
            </w:r>
          </w:p>
        </w:tc>
      </w:tr>
    </w:tbl>
    <w:p w14:paraId="743C2325">
      <w:pPr>
        <w:pStyle w:val="4"/>
        <w:pageBreakBefore w:val="0"/>
        <w:kinsoku/>
        <w:wordWrap/>
        <w:overflowPunct/>
        <w:topLinePunct w:val="0"/>
        <w:autoSpaceDE/>
        <w:autoSpaceDN/>
        <w:bidi w:val="0"/>
        <w:adjustRightInd/>
        <w:snapToGrid/>
        <w:spacing w:line="560" w:lineRule="exact"/>
        <w:ind w:firstLine="640" w:firstLineChars="200"/>
        <w:rPr>
          <w:rFonts w:hint="eastAsia" w:ascii="Times New Roman" w:hAnsi="Times New Roman" w:cs="Times New Roman"/>
          <w:b w:val="0"/>
          <w:bCs w:val="0"/>
          <w:lang w:val="en-US" w:eastAsia="zh-CN"/>
        </w:rPr>
      </w:pPr>
    </w:p>
    <w:p w14:paraId="165D9A36">
      <w:pPr>
        <w:pStyle w:val="4"/>
        <w:pageBreakBefore w:val="0"/>
        <w:kinsoku/>
        <w:wordWrap/>
        <w:overflowPunct/>
        <w:topLinePunct w:val="0"/>
        <w:autoSpaceDE/>
        <w:autoSpaceDN/>
        <w:bidi w:val="0"/>
        <w:adjustRightInd/>
        <w:snapToGrid/>
        <w:spacing w:line="560" w:lineRule="exact"/>
        <w:ind w:firstLine="640" w:firstLineChars="200"/>
        <w:rPr>
          <w:rFonts w:hint="default" w:ascii="Times New Roman" w:hAnsi="Times New Roman" w:cs="Times New Roman"/>
          <w:b w:val="0"/>
          <w:bCs w:val="0"/>
          <w:lang w:val="en-US" w:eastAsia="zh-CN"/>
        </w:rPr>
      </w:pPr>
    </w:p>
    <w:p w14:paraId="0A9ED8C0">
      <w:pPr>
        <w:ind w:left="0" w:leftChars="0" w:firstLine="0" w:firstLineChars="0"/>
        <w:jc w:val="both"/>
        <w:rPr>
          <w:rFonts w:hint="eastAsia" w:ascii="黑体" w:hAnsi="黑体" w:eastAsia="黑体" w:cs="黑体"/>
          <w:b/>
          <w:color w:val="auto"/>
          <w:sz w:val="28"/>
          <w:szCs w:val="28"/>
          <w:lang w:val="en-US" w:eastAsia="zh-CN"/>
        </w:rPr>
      </w:pPr>
    </w:p>
    <w:p w14:paraId="4F8BC5E1">
      <w:pPr>
        <w:ind w:left="0" w:leftChars="0" w:firstLine="0" w:firstLineChars="0"/>
        <w:jc w:val="center"/>
        <w:rPr>
          <w:rFonts w:hint="eastAsia" w:ascii="黑体" w:hAnsi="黑体" w:eastAsia="黑体" w:cs="黑体"/>
          <w:b/>
          <w:color w:val="auto"/>
          <w:sz w:val="28"/>
          <w:szCs w:val="28"/>
          <w:lang w:val="en-US" w:eastAsia="zh-CN"/>
        </w:rPr>
      </w:pPr>
      <w:r>
        <w:rPr>
          <w:rFonts w:hint="eastAsia" w:ascii="黑体" w:hAnsi="黑体" w:eastAsia="黑体" w:cs="黑体"/>
          <w:b/>
          <w:color w:val="auto"/>
          <w:sz w:val="28"/>
          <w:szCs w:val="28"/>
          <w:lang w:val="en-US" w:eastAsia="zh-CN"/>
        </w:rPr>
        <w:t>响应文件格式</w:t>
      </w:r>
    </w:p>
    <w:p w14:paraId="3FBFD882">
      <w:pPr>
        <w:pStyle w:val="4"/>
        <w:rPr>
          <w:rFonts w:hint="eastAsia"/>
          <w:lang w:val="en-US" w:eastAsia="zh-CN"/>
        </w:rPr>
      </w:pPr>
    </w:p>
    <w:p w14:paraId="619A50FA">
      <w:pPr>
        <w:widowControl/>
        <w:spacing w:line="360" w:lineRule="auto"/>
        <w:jc w:val="center"/>
        <w:rPr>
          <w:rFonts w:hint="eastAsia" w:ascii="宋体" w:hAnsi="宋体" w:eastAsia="宋体" w:cs="宋体"/>
          <w:b/>
          <w:bCs/>
          <w:color w:val="auto"/>
          <w:sz w:val="28"/>
          <w:szCs w:val="28"/>
        </w:rPr>
      </w:pPr>
      <w:r>
        <w:rPr>
          <w:rFonts w:hint="eastAsia" w:ascii="宋体" w:hAnsi="宋体" w:eastAsia="宋体" w:cs="宋体"/>
          <w:b/>
          <w:bCs/>
          <w:sz w:val="28"/>
          <w:szCs w:val="28"/>
          <w:lang w:val="en-US" w:eastAsia="zh-CN"/>
        </w:rPr>
        <w:t xml:space="preserve">1. </w:t>
      </w:r>
      <w:r>
        <w:rPr>
          <w:rFonts w:hint="eastAsia" w:ascii="宋体" w:hAnsi="宋体" w:eastAsia="宋体" w:cs="宋体"/>
          <w:b/>
          <w:bCs/>
          <w:sz w:val="28"/>
          <w:szCs w:val="28"/>
        </w:rPr>
        <w:t>供应商法人身份证复印件、经办人身份证复印件、经办人授权书</w:t>
      </w:r>
    </w:p>
    <w:p w14:paraId="1538EFC7">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1.1</w:t>
      </w:r>
      <w:r>
        <w:rPr>
          <w:rFonts w:hint="eastAsia" w:ascii="宋体" w:hAnsi="宋体" w:eastAsia="宋体" w:cs="宋体"/>
          <w:b/>
          <w:color w:val="auto"/>
          <w:sz w:val="28"/>
          <w:szCs w:val="28"/>
        </w:rPr>
        <w:t>法定代表人身份证明</w:t>
      </w:r>
    </w:p>
    <w:p w14:paraId="4A771C7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申请人名称：</w:t>
      </w:r>
      <w:r>
        <w:rPr>
          <w:rFonts w:hint="eastAsia" w:ascii="宋体" w:hAnsi="宋体" w:eastAsia="宋体" w:cs="宋体"/>
          <w:color w:val="auto"/>
          <w:sz w:val="28"/>
          <w:szCs w:val="28"/>
          <w:u w:val="single"/>
        </w:rPr>
        <w:t xml:space="preserve">                        </w:t>
      </w:r>
    </w:p>
    <w:p w14:paraId="28B6AD84">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14:paraId="55EA2082">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1066E51D">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14:paraId="14BD2782">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p>
    <w:p w14:paraId="6D486F1D">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（申请人名称）的法定代表人。 </w:t>
      </w:r>
    </w:p>
    <w:p w14:paraId="2532BFBD">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特此证明。 </w:t>
      </w:r>
    </w:p>
    <w:p w14:paraId="65983250">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211EDFC7">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25491747">
      <w:pPr>
        <w:spacing w:line="360" w:lineRule="auto"/>
        <w:rPr>
          <w:rFonts w:hint="eastAsia" w:ascii="宋体" w:hAnsi="宋体" w:eastAsia="宋体" w:cs="宋体"/>
          <w:color w:val="auto"/>
          <w:sz w:val="28"/>
          <w:szCs w:val="28"/>
        </w:rPr>
      </w:pPr>
    </w:p>
    <w:tbl>
      <w:tblPr>
        <w:tblStyle w:val="8"/>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6D7C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0B0C05EB">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附：法定代表人身份证正面复印件</w:t>
            </w:r>
          </w:p>
          <w:p w14:paraId="5FF7BE0F">
            <w:pPr>
              <w:spacing w:line="500" w:lineRule="exact"/>
              <w:rPr>
                <w:rFonts w:hint="eastAsia" w:ascii="宋体" w:hAnsi="宋体" w:eastAsia="宋体" w:cs="宋体"/>
                <w:color w:val="auto"/>
                <w:sz w:val="28"/>
                <w:szCs w:val="28"/>
              </w:rPr>
            </w:pPr>
          </w:p>
          <w:p w14:paraId="66B7CBD3">
            <w:pPr>
              <w:spacing w:line="500" w:lineRule="exact"/>
              <w:rPr>
                <w:rFonts w:hint="eastAsia" w:ascii="宋体" w:hAnsi="宋体" w:eastAsia="宋体" w:cs="宋体"/>
                <w:color w:val="auto"/>
                <w:sz w:val="28"/>
                <w:szCs w:val="28"/>
              </w:rPr>
            </w:pPr>
          </w:p>
          <w:p w14:paraId="1B28E923">
            <w:pPr>
              <w:spacing w:line="500" w:lineRule="exact"/>
              <w:rPr>
                <w:rFonts w:hint="eastAsia" w:ascii="宋体" w:hAnsi="宋体" w:eastAsia="宋体" w:cs="宋体"/>
                <w:color w:val="auto"/>
                <w:sz w:val="28"/>
                <w:szCs w:val="28"/>
              </w:rPr>
            </w:pPr>
          </w:p>
          <w:p w14:paraId="2F10850C">
            <w:pPr>
              <w:spacing w:line="500" w:lineRule="exact"/>
              <w:rPr>
                <w:rFonts w:hint="eastAsia" w:ascii="宋体" w:hAnsi="宋体" w:eastAsia="宋体" w:cs="宋体"/>
                <w:color w:val="auto"/>
                <w:sz w:val="28"/>
                <w:szCs w:val="28"/>
              </w:rPr>
            </w:pPr>
          </w:p>
        </w:tc>
        <w:tc>
          <w:tcPr>
            <w:tcW w:w="4606" w:type="dxa"/>
            <w:noWrap w:val="0"/>
            <w:vAlign w:val="top"/>
          </w:tcPr>
          <w:p w14:paraId="304FD974">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附：法定代表人身份证背面复印件</w:t>
            </w:r>
          </w:p>
          <w:p w14:paraId="3F457B55">
            <w:pPr>
              <w:widowControl/>
              <w:jc w:val="left"/>
              <w:rPr>
                <w:rFonts w:hint="eastAsia" w:ascii="宋体" w:hAnsi="宋体" w:eastAsia="宋体" w:cs="宋体"/>
                <w:color w:val="auto"/>
                <w:sz w:val="28"/>
                <w:szCs w:val="28"/>
              </w:rPr>
            </w:pPr>
          </w:p>
          <w:p w14:paraId="19DB68B0">
            <w:pPr>
              <w:widowControl/>
              <w:jc w:val="left"/>
              <w:rPr>
                <w:rFonts w:hint="eastAsia" w:ascii="宋体" w:hAnsi="宋体" w:eastAsia="宋体" w:cs="宋体"/>
                <w:color w:val="auto"/>
                <w:sz w:val="28"/>
                <w:szCs w:val="28"/>
              </w:rPr>
            </w:pPr>
          </w:p>
          <w:p w14:paraId="336F591C">
            <w:pPr>
              <w:widowControl/>
              <w:jc w:val="left"/>
              <w:rPr>
                <w:rFonts w:hint="eastAsia" w:ascii="宋体" w:hAnsi="宋体" w:eastAsia="宋体" w:cs="宋体"/>
                <w:color w:val="auto"/>
                <w:sz w:val="28"/>
                <w:szCs w:val="28"/>
              </w:rPr>
            </w:pPr>
          </w:p>
          <w:p w14:paraId="21EC869E">
            <w:pPr>
              <w:widowControl/>
              <w:jc w:val="left"/>
              <w:rPr>
                <w:rFonts w:hint="eastAsia" w:ascii="宋体" w:hAnsi="宋体" w:eastAsia="宋体" w:cs="宋体"/>
                <w:color w:val="auto"/>
                <w:sz w:val="28"/>
                <w:szCs w:val="28"/>
              </w:rPr>
            </w:pPr>
          </w:p>
          <w:p w14:paraId="2114E33A">
            <w:pPr>
              <w:spacing w:line="500" w:lineRule="exact"/>
              <w:rPr>
                <w:rFonts w:hint="eastAsia" w:ascii="宋体" w:hAnsi="宋体" w:eastAsia="宋体" w:cs="宋体"/>
                <w:color w:val="auto"/>
                <w:sz w:val="28"/>
                <w:szCs w:val="28"/>
              </w:rPr>
            </w:pPr>
          </w:p>
          <w:p w14:paraId="22C14F14">
            <w:pPr>
              <w:spacing w:line="500" w:lineRule="exact"/>
              <w:rPr>
                <w:rFonts w:hint="eastAsia" w:ascii="宋体" w:hAnsi="宋体" w:eastAsia="宋体" w:cs="宋体"/>
                <w:color w:val="auto"/>
                <w:sz w:val="28"/>
                <w:szCs w:val="28"/>
              </w:rPr>
            </w:pPr>
          </w:p>
        </w:tc>
      </w:tr>
    </w:tbl>
    <w:p w14:paraId="603453F3">
      <w:pPr>
        <w:spacing w:line="360" w:lineRule="auto"/>
        <w:rPr>
          <w:rFonts w:hint="eastAsia" w:ascii="宋体" w:hAnsi="宋体" w:eastAsia="宋体" w:cs="宋体"/>
          <w:color w:val="auto"/>
          <w:sz w:val="28"/>
          <w:szCs w:val="28"/>
        </w:rPr>
      </w:pPr>
    </w:p>
    <w:p w14:paraId="7EF9A62A">
      <w:pPr>
        <w:spacing w:line="360" w:lineRule="auto"/>
        <w:rPr>
          <w:rFonts w:hint="eastAsia" w:ascii="宋体" w:hAnsi="宋体" w:eastAsia="宋体" w:cs="宋体"/>
          <w:color w:val="auto"/>
          <w:sz w:val="28"/>
          <w:szCs w:val="28"/>
        </w:rPr>
      </w:pPr>
    </w:p>
    <w:p w14:paraId="6B2CB1CE">
      <w:pPr>
        <w:spacing w:line="360" w:lineRule="auto"/>
        <w:rPr>
          <w:rFonts w:hint="eastAsia" w:ascii="宋体" w:hAnsi="宋体" w:eastAsia="宋体" w:cs="宋体"/>
          <w:color w:val="auto"/>
          <w:sz w:val="28"/>
          <w:szCs w:val="28"/>
        </w:rPr>
      </w:pPr>
    </w:p>
    <w:p w14:paraId="27750977">
      <w:pPr>
        <w:spacing w:line="360" w:lineRule="auto"/>
        <w:rPr>
          <w:rFonts w:hint="eastAsia" w:ascii="宋体" w:hAnsi="宋体" w:eastAsia="宋体" w:cs="宋体"/>
          <w:color w:val="auto"/>
          <w:sz w:val="28"/>
          <w:szCs w:val="28"/>
        </w:rPr>
      </w:pPr>
    </w:p>
    <w:p w14:paraId="674B2684">
      <w:pPr>
        <w:widowControl/>
        <w:spacing w:line="360" w:lineRule="auto"/>
        <w:jc w:val="both"/>
        <w:rPr>
          <w:rFonts w:hint="eastAsia" w:ascii="宋体" w:hAnsi="宋体" w:eastAsia="宋体" w:cs="宋体"/>
          <w:b/>
          <w:color w:val="auto"/>
          <w:sz w:val="28"/>
          <w:szCs w:val="28"/>
        </w:rPr>
      </w:pPr>
      <w:bookmarkStart w:id="0" w:name="_Toc1467862"/>
      <w:r>
        <w:rPr>
          <w:rFonts w:hint="eastAsia" w:ascii="宋体" w:hAnsi="宋体" w:eastAsia="宋体" w:cs="宋体"/>
          <w:b/>
          <w:color w:val="auto"/>
          <w:sz w:val="28"/>
          <w:szCs w:val="28"/>
          <w:lang w:val="en-US" w:eastAsia="zh-CN"/>
        </w:rPr>
        <w:t>1.2</w:t>
      </w:r>
      <w:r>
        <w:rPr>
          <w:rFonts w:hint="eastAsia" w:ascii="宋体" w:hAnsi="宋体" w:eastAsia="宋体" w:cs="宋体"/>
          <w:b/>
          <w:color w:val="auto"/>
          <w:sz w:val="28"/>
          <w:szCs w:val="28"/>
        </w:rPr>
        <w:t>法定代表人授权委托书</w:t>
      </w:r>
      <w:bookmarkEnd w:id="0"/>
    </w:p>
    <w:p w14:paraId="1D5FE63F">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本人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（申请人名称）的法定代表人，现委托</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（姓名）为我方代理人。代理人根据授权，以我方名义签署、澄清、递交、撤回、修改</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填写项目名称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 xml:space="preserve">招标资格审查申请文件，其法律后果由我方承担。 </w:t>
      </w:r>
    </w:p>
    <w:p w14:paraId="4175AB2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0C2A084D">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代理人无转委托权。 </w:t>
      </w:r>
    </w:p>
    <w:p w14:paraId="675DAE61">
      <w:pPr>
        <w:rPr>
          <w:rFonts w:hint="eastAsia" w:ascii="宋体" w:hAnsi="宋体" w:eastAsia="宋体" w:cs="宋体"/>
          <w:color w:val="auto"/>
          <w:sz w:val="28"/>
          <w:szCs w:val="28"/>
        </w:rPr>
      </w:pPr>
    </w:p>
    <w:p w14:paraId="5D9A29F7">
      <w:pPr>
        <w:rPr>
          <w:rFonts w:hint="eastAsia" w:ascii="宋体" w:hAnsi="宋体" w:eastAsia="宋体" w:cs="宋体"/>
          <w:color w:val="auto"/>
          <w:sz w:val="28"/>
          <w:szCs w:val="28"/>
        </w:rPr>
      </w:pPr>
      <w:r>
        <w:rPr>
          <w:rFonts w:hint="eastAsia" w:ascii="宋体" w:hAnsi="宋体" w:eastAsia="宋体" w:cs="宋体"/>
          <w:color w:val="auto"/>
          <w:sz w:val="28"/>
          <w:szCs w:val="28"/>
        </w:rPr>
        <w:t>附：法定代表授权委托人身份证复印件</w:t>
      </w:r>
    </w:p>
    <w:p w14:paraId="4A631D3C">
      <w:pPr>
        <w:spacing w:line="360" w:lineRule="auto"/>
        <w:rPr>
          <w:rFonts w:hint="eastAsia" w:ascii="宋体" w:hAnsi="宋体" w:eastAsia="宋体" w:cs="宋体"/>
          <w:color w:val="auto"/>
          <w:sz w:val="28"/>
          <w:szCs w:val="28"/>
        </w:rPr>
      </w:pPr>
    </w:p>
    <w:p w14:paraId="72662511">
      <w:pPr>
        <w:spacing w:line="360" w:lineRule="auto"/>
        <w:rPr>
          <w:rFonts w:hint="eastAsia" w:ascii="宋体" w:hAnsi="宋体" w:eastAsia="宋体" w:cs="宋体"/>
          <w:color w:val="auto"/>
          <w:sz w:val="28"/>
          <w:szCs w:val="28"/>
        </w:rPr>
      </w:pPr>
    </w:p>
    <w:p w14:paraId="76E788D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35DCFD53">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0C6ED6B4">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19050DF8">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w:t>
      </w:r>
    </w:p>
    <w:p w14:paraId="725A3598">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68598A85">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7750265B">
      <w:pPr>
        <w:spacing w:line="360" w:lineRule="auto"/>
        <w:ind w:firstLine="140" w:firstLineChars="50"/>
        <w:rPr>
          <w:rFonts w:hint="eastAsia" w:ascii="宋体" w:hAnsi="宋体" w:eastAsia="宋体" w:cs="宋体"/>
          <w:color w:val="auto"/>
          <w:sz w:val="28"/>
          <w:szCs w:val="28"/>
        </w:rPr>
      </w:pPr>
    </w:p>
    <w:tbl>
      <w:tblPr>
        <w:tblStyle w:val="8"/>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73AD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3BEE52D3">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附：授权委托人身份证正面复印件</w:t>
            </w:r>
          </w:p>
          <w:p w14:paraId="11A1ECDE">
            <w:pPr>
              <w:spacing w:line="500" w:lineRule="exact"/>
              <w:rPr>
                <w:rFonts w:hint="eastAsia" w:ascii="宋体" w:hAnsi="宋体" w:eastAsia="宋体" w:cs="宋体"/>
                <w:color w:val="auto"/>
                <w:sz w:val="28"/>
                <w:szCs w:val="28"/>
              </w:rPr>
            </w:pPr>
          </w:p>
          <w:p w14:paraId="584A51BD">
            <w:pPr>
              <w:spacing w:line="500" w:lineRule="exact"/>
              <w:rPr>
                <w:rFonts w:hint="eastAsia" w:ascii="宋体" w:hAnsi="宋体" w:eastAsia="宋体" w:cs="宋体"/>
                <w:color w:val="auto"/>
                <w:sz w:val="28"/>
                <w:szCs w:val="28"/>
              </w:rPr>
            </w:pPr>
          </w:p>
          <w:p w14:paraId="698775E7">
            <w:pPr>
              <w:spacing w:line="500" w:lineRule="exact"/>
              <w:rPr>
                <w:rFonts w:hint="eastAsia" w:ascii="宋体" w:hAnsi="宋体" w:eastAsia="宋体" w:cs="宋体"/>
                <w:color w:val="auto"/>
                <w:sz w:val="28"/>
                <w:szCs w:val="28"/>
              </w:rPr>
            </w:pPr>
          </w:p>
        </w:tc>
        <w:tc>
          <w:tcPr>
            <w:tcW w:w="4777" w:type="dxa"/>
            <w:noWrap w:val="0"/>
            <w:vAlign w:val="top"/>
          </w:tcPr>
          <w:p w14:paraId="110F160D">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附：授权委托人身份证背面复印件</w:t>
            </w:r>
          </w:p>
          <w:p w14:paraId="75B47F98">
            <w:pPr>
              <w:widowControl/>
              <w:jc w:val="left"/>
              <w:rPr>
                <w:rFonts w:hint="eastAsia" w:ascii="宋体" w:hAnsi="宋体" w:eastAsia="宋体" w:cs="宋体"/>
                <w:color w:val="auto"/>
                <w:sz w:val="28"/>
                <w:szCs w:val="28"/>
              </w:rPr>
            </w:pPr>
          </w:p>
          <w:p w14:paraId="6CF2E00A">
            <w:pPr>
              <w:widowControl/>
              <w:jc w:val="left"/>
              <w:rPr>
                <w:rFonts w:hint="eastAsia" w:ascii="宋体" w:hAnsi="宋体" w:eastAsia="宋体" w:cs="宋体"/>
                <w:color w:val="auto"/>
                <w:sz w:val="28"/>
                <w:szCs w:val="28"/>
              </w:rPr>
            </w:pPr>
          </w:p>
          <w:p w14:paraId="4B14F6A6">
            <w:pPr>
              <w:spacing w:line="500" w:lineRule="exact"/>
              <w:rPr>
                <w:rFonts w:hint="eastAsia" w:ascii="宋体" w:hAnsi="宋体" w:eastAsia="宋体" w:cs="宋体"/>
                <w:color w:val="auto"/>
                <w:sz w:val="28"/>
                <w:szCs w:val="28"/>
              </w:rPr>
            </w:pPr>
          </w:p>
        </w:tc>
      </w:tr>
    </w:tbl>
    <w:p w14:paraId="7A2DE6D0">
      <w:pPr>
        <w:spacing w:line="360" w:lineRule="auto"/>
        <w:rPr>
          <w:rFonts w:hint="eastAsia" w:ascii="宋体" w:hAnsi="宋体" w:eastAsia="宋体" w:cs="宋体"/>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14:paraId="6A4F279F">
      <w:pPr>
        <w:numPr>
          <w:ilvl w:val="0"/>
          <w:numId w:val="0"/>
        </w:numPr>
        <w:bidi w:val="0"/>
        <w:ind w:firstLine="562" w:firstLineChars="200"/>
        <w:rPr>
          <w:rFonts w:hint="eastAsia" w:ascii="宋体" w:hAnsi="宋体" w:eastAsia="宋体" w:cs="宋体"/>
          <w:b/>
          <w:bCs/>
          <w:sz w:val="28"/>
          <w:szCs w:val="28"/>
          <w:lang w:val="en-US" w:eastAsia="zh-CN"/>
        </w:rPr>
      </w:pPr>
    </w:p>
    <w:p w14:paraId="716CD9EC">
      <w:pPr>
        <w:numPr>
          <w:ilvl w:val="0"/>
          <w:numId w:val="0"/>
        </w:numPr>
        <w:bidi w:val="0"/>
        <w:ind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2. 提供有效期内</w:t>
      </w:r>
      <w:r>
        <w:rPr>
          <w:rFonts w:hint="eastAsia" w:ascii="宋体" w:hAnsi="宋体" w:eastAsia="宋体" w:cs="宋体"/>
          <w:b/>
          <w:bCs/>
          <w:sz w:val="28"/>
          <w:szCs w:val="28"/>
        </w:rPr>
        <w:t>的营业执照副本、税务登记证、组织机构代码证或“三证合一”营业执照。</w:t>
      </w:r>
    </w:p>
    <w:p w14:paraId="228B2F82">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eastAsia="宋体" w:cs="宋体"/>
          <w:color w:val="auto"/>
          <w:sz w:val="28"/>
          <w:szCs w:val="28"/>
          <w:lang w:val="en-US" w:eastAsia="zh-CN"/>
        </w:rPr>
        <w:t>复印件</w:t>
      </w:r>
      <w:r>
        <w:rPr>
          <w:rFonts w:hint="eastAsia" w:ascii="宋体" w:hAnsi="宋体" w:eastAsia="宋体" w:cs="宋体"/>
          <w:color w:val="auto"/>
          <w:sz w:val="28"/>
          <w:szCs w:val="28"/>
        </w:rPr>
        <w:t>。</w:t>
      </w:r>
    </w:p>
    <w:p w14:paraId="4F2C82FD">
      <w:pPr>
        <w:bidi w:val="0"/>
        <w:ind w:firstLine="562" w:firstLineChars="200"/>
        <w:rPr>
          <w:rFonts w:hint="eastAsia" w:ascii="宋体" w:hAnsi="宋体" w:eastAsia="宋体" w:cs="宋体"/>
          <w:b/>
          <w:bCs/>
          <w:sz w:val="28"/>
          <w:szCs w:val="28"/>
          <w:lang w:val="en-US" w:eastAsia="zh-CN"/>
        </w:rPr>
      </w:pPr>
    </w:p>
    <w:p w14:paraId="55557BFD">
      <w:pPr>
        <w:bidi w:val="0"/>
        <w:ind w:firstLine="562" w:firstLineChars="200"/>
        <w:rPr>
          <w:rFonts w:hint="eastAsia" w:ascii="宋体" w:hAnsi="宋体" w:eastAsia="宋体" w:cs="宋体"/>
          <w:b/>
          <w:bCs/>
          <w:sz w:val="28"/>
          <w:szCs w:val="28"/>
          <w:lang w:val="en-US" w:eastAsia="zh-CN"/>
        </w:rPr>
      </w:pPr>
    </w:p>
    <w:p w14:paraId="3775DB07">
      <w:pPr>
        <w:bidi w:val="0"/>
        <w:ind w:firstLine="562" w:firstLineChars="200"/>
        <w:rPr>
          <w:rFonts w:hint="eastAsia" w:ascii="宋体" w:hAnsi="宋体" w:eastAsia="宋体" w:cs="宋体"/>
          <w:b/>
          <w:bCs/>
          <w:sz w:val="28"/>
          <w:szCs w:val="28"/>
          <w:lang w:val="en-US" w:eastAsia="zh-CN"/>
        </w:rPr>
      </w:pPr>
    </w:p>
    <w:p w14:paraId="0378364E">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14:paraId="56274D4B">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24A5E5FA">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230E2133">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14:paraId="4A1E3F6E">
      <w:pPr>
        <w:numPr>
          <w:ilvl w:val="0"/>
          <w:numId w:val="0"/>
        </w:numPr>
        <w:ind w:leftChars="0"/>
        <w:rPr>
          <w:rFonts w:hint="eastAsia" w:ascii="宋体" w:hAnsi="宋体" w:eastAsia="宋体" w:cs="宋体"/>
          <w:sz w:val="28"/>
          <w:szCs w:val="28"/>
          <w:lang w:val="en-US" w:eastAsia="zh-CN"/>
        </w:rPr>
      </w:pPr>
    </w:p>
    <w:p w14:paraId="2D197ABB">
      <w:pPr>
        <w:pStyle w:val="3"/>
        <w:rPr>
          <w:rFonts w:hint="eastAsia" w:ascii="宋体" w:hAnsi="宋体" w:eastAsia="宋体" w:cs="宋体"/>
          <w:sz w:val="28"/>
          <w:szCs w:val="28"/>
          <w:lang w:val="en-US" w:eastAsia="zh-CN"/>
        </w:rPr>
      </w:pPr>
    </w:p>
    <w:p w14:paraId="713B1B72">
      <w:pPr>
        <w:widowControl/>
        <w:jc w:val="both"/>
        <w:rPr>
          <w:rFonts w:hint="eastAsia" w:ascii="宋体" w:hAnsi="宋体" w:eastAsia="宋体" w:cs="宋体"/>
          <w:b/>
          <w:color w:val="auto"/>
          <w:sz w:val="28"/>
          <w:szCs w:val="28"/>
        </w:rPr>
      </w:pPr>
    </w:p>
    <w:p w14:paraId="48729FAA">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14:paraId="1403BBB7">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3F942C35">
      <w:pPr>
        <w:bidi w:val="0"/>
        <w:rPr>
          <w:rFonts w:hint="eastAsia" w:ascii="宋体" w:hAnsi="宋体" w:eastAsia="宋体" w:cs="宋体"/>
          <w:sz w:val="28"/>
          <w:szCs w:val="28"/>
          <w:lang w:val="en-US" w:eastAsia="zh-CN"/>
        </w:rPr>
      </w:pPr>
    </w:p>
    <w:p w14:paraId="6D586CA8">
      <w:pPr>
        <w:bidi w:val="0"/>
        <w:rPr>
          <w:rFonts w:hint="eastAsia" w:ascii="宋体" w:hAnsi="宋体" w:eastAsia="宋体" w:cs="宋体"/>
          <w:sz w:val="28"/>
          <w:szCs w:val="28"/>
          <w:lang w:val="en-US" w:eastAsia="zh-CN"/>
        </w:rPr>
      </w:pPr>
    </w:p>
    <w:p w14:paraId="1D44E526">
      <w:pPr>
        <w:bidi w:val="0"/>
        <w:rPr>
          <w:rFonts w:hint="eastAsia" w:ascii="宋体" w:hAnsi="宋体" w:eastAsia="宋体" w:cs="宋体"/>
          <w:sz w:val="28"/>
          <w:szCs w:val="28"/>
          <w:lang w:val="en-US" w:eastAsia="zh-CN"/>
        </w:rPr>
      </w:pPr>
    </w:p>
    <w:p w14:paraId="14444D8B">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0F6B51ED">
      <w:pPr>
        <w:pStyle w:val="3"/>
        <w:rPr>
          <w:rFonts w:hint="eastAsia" w:ascii="宋体" w:hAnsi="宋体" w:eastAsia="宋体" w:cs="宋体"/>
          <w:sz w:val="28"/>
          <w:szCs w:val="28"/>
          <w:lang w:val="en-US" w:eastAsia="zh-CN"/>
        </w:rPr>
      </w:pPr>
    </w:p>
    <w:p w14:paraId="366BCC10">
      <w:pPr>
        <w:bidi w:val="0"/>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bCs/>
          <w:sz w:val="28"/>
          <w:szCs w:val="28"/>
          <w:lang w:val="en-US" w:eastAsia="zh-CN"/>
        </w:rPr>
        <w:t>2.5提供具备履行合同所必需的设备和专业技术能力的证明材料或承诺。</w:t>
      </w: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14:paraId="7D05BAF8">
      <w:pPr>
        <w:pStyle w:val="3"/>
        <w:rPr>
          <w:rFonts w:hint="eastAsia" w:ascii="宋体" w:hAnsi="宋体" w:eastAsia="宋体" w:cs="宋体"/>
          <w:b w:val="0"/>
          <w:bCs/>
          <w:color w:val="auto"/>
          <w:kern w:val="2"/>
          <w:sz w:val="28"/>
          <w:szCs w:val="28"/>
          <w:lang w:val="en-US" w:eastAsia="zh-CN" w:bidi="ar-SA"/>
        </w:rPr>
      </w:pPr>
    </w:p>
    <w:p w14:paraId="226E6811">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2.6</w:t>
      </w:r>
      <w:r>
        <w:rPr>
          <w:rFonts w:hint="eastAsia" w:ascii="宋体" w:hAnsi="宋体" w:eastAsia="宋体" w:cs="宋体"/>
          <w:b/>
          <w:bCs/>
          <w:sz w:val="28"/>
          <w:szCs w:val="28"/>
          <w:lang w:val="en-US"/>
        </w:rPr>
        <w:t>参加政府采购活动前三年内，在经营活动中</w:t>
      </w:r>
      <w:r>
        <w:rPr>
          <w:rFonts w:hint="eastAsia" w:ascii="宋体" w:hAnsi="宋体" w:cs="宋体"/>
          <w:b/>
          <w:bCs/>
          <w:sz w:val="28"/>
          <w:szCs w:val="28"/>
          <w:lang w:val="en-US" w:eastAsia="zh-CN"/>
        </w:rPr>
        <w:t>无</w:t>
      </w:r>
      <w:r>
        <w:rPr>
          <w:rFonts w:hint="eastAsia" w:ascii="宋体" w:hAnsi="宋体" w:eastAsia="宋体" w:cs="宋体"/>
          <w:b/>
          <w:bCs/>
          <w:sz w:val="28"/>
          <w:szCs w:val="28"/>
          <w:lang w:val="en-US"/>
        </w:rPr>
        <w:t>重大违法</w:t>
      </w:r>
      <w:r>
        <w:rPr>
          <w:rFonts w:hint="eastAsia" w:ascii="宋体" w:hAnsi="宋体" w:eastAsia="宋体" w:cs="宋体"/>
          <w:b/>
          <w:bCs/>
          <w:sz w:val="28"/>
          <w:szCs w:val="28"/>
          <w:lang w:val="en-US" w:eastAsia="zh-CN"/>
        </w:rPr>
        <w:t>、</w:t>
      </w:r>
      <w:r>
        <w:rPr>
          <w:rFonts w:hint="eastAsia" w:ascii="宋体" w:hAnsi="宋体" w:cs="宋体"/>
          <w:b/>
          <w:bCs/>
          <w:sz w:val="28"/>
          <w:szCs w:val="28"/>
          <w:lang w:val="en-US" w:eastAsia="zh-CN"/>
        </w:rPr>
        <w:t>无</w:t>
      </w:r>
      <w:r>
        <w:rPr>
          <w:rFonts w:hint="eastAsia" w:ascii="宋体" w:hAnsi="宋体" w:eastAsia="宋体" w:cs="宋体"/>
          <w:b/>
          <w:bCs/>
          <w:sz w:val="28"/>
          <w:szCs w:val="28"/>
          <w:lang w:val="en-US" w:eastAsia="zh-CN"/>
        </w:rPr>
        <w:t>违规违纪</w:t>
      </w:r>
      <w:r>
        <w:rPr>
          <w:rFonts w:hint="eastAsia" w:ascii="宋体" w:hAnsi="宋体" w:eastAsia="宋体" w:cs="宋体"/>
          <w:b/>
          <w:bCs/>
          <w:sz w:val="28"/>
          <w:szCs w:val="28"/>
          <w:lang w:val="en-US"/>
        </w:rPr>
        <w:t>记录</w:t>
      </w:r>
      <w:r>
        <w:rPr>
          <w:rFonts w:hint="eastAsia" w:ascii="宋体" w:hAnsi="宋体" w:eastAsia="宋体" w:cs="宋体"/>
          <w:b/>
          <w:bCs/>
          <w:sz w:val="28"/>
          <w:szCs w:val="28"/>
          <w:lang w:val="en-US" w:eastAsia="zh-CN"/>
        </w:rPr>
        <w:t>。</w:t>
      </w:r>
    </w:p>
    <w:p w14:paraId="6050A6CD">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2.6.1</w:t>
      </w:r>
      <w:r>
        <w:rPr>
          <w:rFonts w:hint="eastAsia" w:ascii="宋体" w:hAnsi="宋体" w:eastAsia="宋体" w:cs="宋体"/>
          <w:sz w:val="28"/>
          <w:szCs w:val="28"/>
          <w:lang w:val="en-US"/>
        </w:rPr>
        <w:t>提供参加政府采购活动前三年内在经营活动中</w:t>
      </w:r>
      <w:r>
        <w:rPr>
          <w:rFonts w:hint="eastAsia" w:ascii="宋体" w:hAnsi="宋体" w:cs="宋体"/>
          <w:sz w:val="28"/>
          <w:szCs w:val="28"/>
          <w:lang w:val="en-US" w:eastAsia="zh-CN"/>
        </w:rPr>
        <w:t>无</w:t>
      </w:r>
      <w:r>
        <w:rPr>
          <w:rFonts w:hint="eastAsia" w:ascii="宋体" w:hAnsi="宋体" w:eastAsia="宋体" w:cs="宋体"/>
          <w:sz w:val="28"/>
          <w:szCs w:val="28"/>
          <w:lang w:val="en-US"/>
        </w:rPr>
        <w:t>重大违法</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无</w:t>
      </w:r>
      <w:r>
        <w:rPr>
          <w:rFonts w:hint="eastAsia" w:ascii="宋体" w:hAnsi="宋体" w:eastAsia="宋体" w:cs="宋体"/>
          <w:sz w:val="28"/>
          <w:szCs w:val="28"/>
          <w:lang w:val="en-US" w:eastAsia="zh-CN"/>
        </w:rPr>
        <w:t>违规违纪</w:t>
      </w:r>
      <w:r>
        <w:rPr>
          <w:rFonts w:hint="eastAsia" w:ascii="宋体" w:hAnsi="宋体" w:eastAsia="宋体" w:cs="宋体"/>
          <w:sz w:val="28"/>
          <w:szCs w:val="28"/>
          <w:lang w:val="en-US"/>
        </w:rPr>
        <w:t>的书面声明</w:t>
      </w:r>
      <w:r>
        <w:rPr>
          <w:rFonts w:hint="eastAsia" w:ascii="宋体" w:hAnsi="宋体" w:eastAsia="宋体" w:cs="宋体"/>
          <w:sz w:val="28"/>
          <w:szCs w:val="28"/>
          <w:lang w:val="en-US" w:eastAsia="zh-CN"/>
        </w:rPr>
        <w:t>。</w:t>
      </w:r>
    </w:p>
    <w:p w14:paraId="25D135BA">
      <w:pPr>
        <w:bidi w:val="0"/>
        <w:rPr>
          <w:rFonts w:hint="eastAsia" w:ascii="宋体" w:hAnsi="宋体" w:eastAsia="宋体" w:cs="宋体"/>
          <w:sz w:val="28"/>
          <w:szCs w:val="28"/>
          <w:lang w:val="en-US" w:eastAsia="zh-CN"/>
        </w:rPr>
      </w:pPr>
    </w:p>
    <w:p w14:paraId="4B64C4E6">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2.6.2供应商在院内竞争性磋商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竞争性磋商将被拒绝。</w:t>
      </w:r>
    </w:p>
    <w:p w14:paraId="5CE3D850">
      <w:pPr>
        <w:rPr>
          <w:rFonts w:hint="eastAsia" w:ascii="宋体" w:hAnsi="宋体" w:eastAsia="宋体" w:cs="宋体"/>
          <w:sz w:val="28"/>
          <w:szCs w:val="28"/>
          <w:lang w:val="en-US" w:eastAsia="zh-CN"/>
        </w:rPr>
      </w:pPr>
    </w:p>
    <w:p w14:paraId="590EAEBB">
      <w:pPr>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无重大违法、无违规违纪书面声明</w:t>
      </w:r>
    </w:p>
    <w:p w14:paraId="1583D4E5">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128A331A">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致：[采购单位/招标代理机构名称] </w:t>
      </w:r>
    </w:p>
    <w:p w14:paraId="74DEF9AE">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1F1DBD7B">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 </w:t>
      </w:r>
    </w:p>
    <w:p w14:paraId="39777691">
      <w:pPr>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2B947473">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1F38FA09">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5C631B3A">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70C2ED">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728D9E9A">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643BADA0">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3F93E5B5">
      <w:pPr>
        <w:rPr>
          <w:rFonts w:hint="eastAsia" w:ascii="宋体" w:hAnsi="宋体" w:eastAsia="宋体" w:cs="宋体"/>
          <w:sz w:val="28"/>
          <w:szCs w:val="28"/>
          <w:lang w:val="en-US" w:eastAsia="zh-CN"/>
        </w:rPr>
      </w:pPr>
    </w:p>
    <w:p w14:paraId="0B0A6E5F">
      <w:pPr>
        <w:numPr>
          <w:ilvl w:val="0"/>
          <w:numId w:val="0"/>
        </w:numPr>
        <w:bidi w:val="0"/>
        <w:rPr>
          <w:rFonts w:hint="eastAsia" w:ascii="宋体" w:hAnsi="宋体" w:eastAsia="宋体" w:cs="宋体"/>
          <w:b/>
          <w:bCs/>
          <w:sz w:val="28"/>
          <w:szCs w:val="28"/>
          <w:lang w:val="en-US" w:eastAsia="zh-CN"/>
        </w:rPr>
      </w:pPr>
    </w:p>
    <w:p w14:paraId="4FF0769C">
      <w:pPr>
        <w:numPr>
          <w:ilvl w:val="0"/>
          <w:numId w:val="0"/>
        </w:numPr>
        <w:bidi w:val="0"/>
        <w:rPr>
          <w:rFonts w:hint="eastAsia" w:ascii="宋体" w:hAnsi="宋体" w:eastAsia="宋体" w:cs="宋体"/>
          <w:b/>
          <w:bCs/>
          <w:sz w:val="28"/>
          <w:szCs w:val="28"/>
          <w:lang w:val="en-US" w:eastAsia="zh-CN"/>
        </w:rPr>
      </w:pPr>
    </w:p>
    <w:p w14:paraId="77BE4FD1">
      <w:pPr>
        <w:numPr>
          <w:ilvl w:val="0"/>
          <w:numId w:val="0"/>
        </w:numPr>
        <w:bidi w:val="0"/>
        <w:rPr>
          <w:rFonts w:hint="eastAsia" w:ascii="宋体" w:hAnsi="宋体" w:eastAsia="宋体" w:cs="宋体"/>
          <w:b/>
          <w:bCs/>
          <w:sz w:val="28"/>
          <w:szCs w:val="28"/>
          <w:lang w:val="en-US" w:eastAsia="zh-CN"/>
        </w:rPr>
      </w:pPr>
    </w:p>
    <w:p w14:paraId="4BF3F8B8">
      <w:pPr>
        <w:numPr>
          <w:ilvl w:val="0"/>
          <w:numId w:val="0"/>
        </w:numPr>
        <w:bidi w:val="0"/>
        <w:rPr>
          <w:rFonts w:hint="eastAsia" w:ascii="宋体" w:hAnsi="宋体" w:eastAsia="宋体" w:cs="宋体"/>
          <w:b/>
          <w:bCs/>
          <w:sz w:val="28"/>
          <w:szCs w:val="28"/>
          <w:lang w:val="en-US" w:eastAsia="zh-CN"/>
        </w:rPr>
      </w:pPr>
    </w:p>
    <w:p w14:paraId="4DE35702">
      <w:pPr>
        <w:numPr>
          <w:ilvl w:val="0"/>
          <w:numId w:val="0"/>
        </w:num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3.《中小企业声明函》或《残疾人福利性单位声明函》或《监狱企业声明函》（如有）。</w:t>
      </w:r>
    </w:p>
    <w:p w14:paraId="46960F83">
      <w:pPr>
        <w:jc w:val="center"/>
        <w:rPr>
          <w:rFonts w:hint="eastAsia" w:ascii="宋体" w:hAnsi="宋体" w:eastAsia="宋体" w:cs="宋体"/>
          <w:b/>
          <w:color w:val="auto"/>
          <w:sz w:val="28"/>
          <w:szCs w:val="28"/>
        </w:rPr>
      </w:pPr>
      <w:bookmarkStart w:id="1" w:name="_Toc7334"/>
      <w:bookmarkStart w:id="2" w:name="_Toc12278"/>
      <w:bookmarkStart w:id="3" w:name="_Toc9923"/>
      <w:r>
        <w:rPr>
          <w:rFonts w:hint="eastAsia" w:ascii="宋体" w:hAnsi="宋体" w:eastAsia="宋体" w:cs="宋体"/>
          <w:b/>
          <w:color w:val="auto"/>
          <w:sz w:val="28"/>
          <w:szCs w:val="28"/>
        </w:rPr>
        <w:t>中小企业声明函（如有）</w:t>
      </w:r>
      <w:bookmarkEnd w:id="1"/>
      <w:bookmarkEnd w:id="2"/>
      <w:bookmarkEnd w:id="3"/>
    </w:p>
    <w:p w14:paraId="0682F4DC">
      <w:pPr>
        <w:jc w:val="center"/>
        <w:rPr>
          <w:rFonts w:hint="eastAsia" w:ascii="宋体" w:hAnsi="宋体" w:eastAsia="宋体" w:cs="宋体"/>
          <w:color w:val="auto"/>
          <w:sz w:val="28"/>
          <w:szCs w:val="28"/>
        </w:rPr>
      </w:pPr>
      <w:r>
        <w:rPr>
          <w:rFonts w:hint="eastAsia" w:ascii="宋体" w:hAnsi="宋体" w:eastAsia="宋体" w:cs="宋体"/>
          <w:color w:val="auto"/>
          <w:sz w:val="28"/>
          <w:szCs w:val="28"/>
        </w:rPr>
        <w:t>本公司郑重声明， 根据《政府采购促进中小企业发展管理办法》（财库 （2020） 46 号）的规定， 本公司参加</w:t>
      </w:r>
      <w:r>
        <w:rPr>
          <w:rFonts w:hint="eastAsia" w:ascii="宋体" w:hAnsi="宋体" w:eastAsia="宋体" w:cs="宋体"/>
          <w:color w:val="auto"/>
          <w:sz w:val="28"/>
          <w:szCs w:val="28"/>
          <w:u w:val="single"/>
        </w:rPr>
        <w:t>（单位名称）</w:t>
      </w:r>
      <w:r>
        <w:rPr>
          <w:rFonts w:hint="eastAsia" w:ascii="宋体" w:hAnsi="宋体" w:eastAsia="宋体" w:cs="宋体"/>
          <w:color w:val="auto"/>
          <w:sz w:val="28"/>
          <w:szCs w:val="28"/>
        </w:rPr>
        <w:t>的</w:t>
      </w:r>
      <w:r>
        <w:rPr>
          <w:rFonts w:hint="eastAsia" w:ascii="宋体" w:hAnsi="宋体" w:eastAsia="宋体" w:cs="宋体"/>
          <w:color w:val="auto"/>
          <w:sz w:val="28"/>
          <w:szCs w:val="28"/>
          <w:u w:val="single"/>
        </w:rPr>
        <w:t>（项目名称）</w:t>
      </w:r>
      <w:r>
        <w:rPr>
          <w:rFonts w:hint="eastAsia" w:ascii="宋体" w:hAnsi="宋体" w:eastAsia="宋体" w:cs="宋体"/>
          <w:color w:val="auto"/>
          <w:sz w:val="28"/>
          <w:szCs w:val="28"/>
        </w:rPr>
        <w:t>采购活动，提供的货物全部由符合政策要求的中小企业制造。相关企业的具</w:t>
      </w:r>
    </w:p>
    <w:p w14:paraId="4E149EA2">
      <w:pPr>
        <w:jc w:val="both"/>
        <w:rPr>
          <w:rFonts w:hint="eastAsia" w:ascii="宋体" w:hAnsi="宋体" w:eastAsia="宋体" w:cs="宋体"/>
          <w:color w:val="auto"/>
          <w:sz w:val="28"/>
          <w:szCs w:val="28"/>
        </w:rPr>
      </w:pPr>
      <w:r>
        <w:rPr>
          <w:rFonts w:hint="eastAsia" w:ascii="宋体" w:hAnsi="宋体" w:eastAsia="宋体" w:cs="宋体"/>
          <w:color w:val="auto"/>
          <w:sz w:val="28"/>
          <w:szCs w:val="28"/>
        </w:rPr>
        <w:t>体情况如下：</w:t>
      </w:r>
    </w:p>
    <w:p w14:paraId="191C3002">
      <w:pPr>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1.</w:t>
      </w:r>
      <w:r>
        <w:rPr>
          <w:rFonts w:hint="eastAsia" w:ascii="宋体" w:hAnsi="宋体" w:eastAsia="宋体" w:cs="宋体"/>
          <w:color w:val="auto"/>
          <w:sz w:val="28"/>
          <w:szCs w:val="28"/>
          <w:u w:val="single"/>
        </w:rPr>
        <w:t>（</w:t>
      </w:r>
      <w:r>
        <w:rPr>
          <w:rFonts w:hint="eastAsia" w:ascii="宋体" w:hAnsi="宋体" w:eastAsia="宋体" w:cs="宋体"/>
          <w:color w:val="auto"/>
          <w:sz w:val="28"/>
          <w:szCs w:val="28"/>
          <w:u w:val="single"/>
          <w:lang w:val="en-US" w:eastAsia="zh-CN"/>
        </w:rPr>
        <w:t>项目</w:t>
      </w:r>
      <w:r>
        <w:rPr>
          <w:rFonts w:hint="eastAsia" w:ascii="宋体" w:hAnsi="宋体" w:eastAsia="宋体" w:cs="宋体"/>
          <w:color w:val="auto"/>
          <w:sz w:val="28"/>
          <w:szCs w:val="28"/>
          <w:u w:val="single"/>
        </w:rPr>
        <w:t>名称）</w:t>
      </w:r>
      <w:r>
        <w:rPr>
          <w:rFonts w:hint="eastAsia" w:ascii="宋体" w:hAnsi="宋体" w:eastAsia="宋体" w:cs="宋体"/>
          <w:color w:val="auto"/>
          <w:sz w:val="28"/>
          <w:szCs w:val="28"/>
        </w:rPr>
        <w:t>，属于（</w:t>
      </w:r>
      <w:r>
        <w:rPr>
          <w:rFonts w:hint="eastAsia" w:ascii="宋体" w:hAnsi="宋体" w:eastAsia="宋体" w:cs="宋体"/>
          <w:color w:val="auto"/>
          <w:sz w:val="28"/>
          <w:szCs w:val="28"/>
          <w:u w:val="single"/>
        </w:rPr>
        <w:t>采购文件中明确的所属行业）行业</w:t>
      </w:r>
      <w:r>
        <w:rPr>
          <w:rFonts w:hint="eastAsia" w:ascii="宋体" w:hAnsi="宋体" w:eastAsia="宋体" w:cs="宋体"/>
          <w:color w:val="auto"/>
          <w:sz w:val="28"/>
          <w:szCs w:val="28"/>
        </w:rPr>
        <w:t>；制造商为</w:t>
      </w:r>
      <w:r>
        <w:rPr>
          <w:rFonts w:hint="eastAsia" w:ascii="宋体" w:hAnsi="宋体" w:eastAsia="宋体" w:cs="宋体"/>
          <w:color w:val="auto"/>
          <w:sz w:val="28"/>
          <w:szCs w:val="28"/>
          <w:u w:val="single"/>
        </w:rPr>
        <w:t xml:space="preserve"> （企业名称）</w:t>
      </w:r>
      <w:r>
        <w:rPr>
          <w:rFonts w:hint="eastAsia" w:ascii="宋体" w:hAnsi="宋体" w:eastAsia="宋体" w:cs="宋体"/>
          <w:color w:val="auto"/>
          <w:sz w:val="28"/>
          <w:szCs w:val="28"/>
        </w:rPr>
        <w:t>，从业人员</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人， 营业收入为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万元，资产总额为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万元</w:t>
      </w:r>
      <w:r>
        <w:rPr>
          <w:rFonts w:hint="eastAsia" w:ascii="宋体" w:hAnsi="宋体" w:eastAsia="宋体" w:cs="宋体"/>
          <w:color w:val="auto"/>
          <w:sz w:val="28"/>
          <w:szCs w:val="28"/>
          <w:vertAlign w:val="superscript"/>
        </w:rPr>
        <w:t>1</w:t>
      </w:r>
      <w:r>
        <w:rPr>
          <w:rFonts w:hint="eastAsia" w:ascii="宋体" w:hAnsi="宋体" w:eastAsia="宋体" w:cs="宋体"/>
          <w:color w:val="auto"/>
          <w:sz w:val="28"/>
          <w:szCs w:val="28"/>
        </w:rPr>
        <w:t>，属于</w:t>
      </w:r>
      <w:r>
        <w:rPr>
          <w:rFonts w:hint="eastAsia" w:ascii="宋体" w:hAnsi="宋体" w:eastAsia="宋体" w:cs="宋体"/>
          <w:color w:val="auto"/>
          <w:sz w:val="28"/>
          <w:szCs w:val="28"/>
          <w:u w:val="single"/>
        </w:rPr>
        <w:t>（中型企业、 小型企业、 微型企业</w:t>
      </w:r>
      <w:r>
        <w:rPr>
          <w:rFonts w:hint="eastAsia" w:ascii="宋体" w:hAnsi="宋体" w:eastAsia="宋体" w:cs="宋体"/>
          <w:color w:val="auto"/>
          <w:sz w:val="28"/>
          <w:szCs w:val="28"/>
        </w:rPr>
        <w:t>）</w:t>
      </w:r>
    </w:p>
    <w:p w14:paraId="5C15ADA9">
      <w:pPr>
        <w:pStyle w:val="11"/>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w:t>
      </w:r>
    </w:p>
    <w:p w14:paraId="57007E62">
      <w:pPr>
        <w:pStyle w:val="11"/>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以上企业，不属于大型企业的分支机构，不存在控股股东为大企业的情形，也不存在与大企业的负责任人为同一人的情形。</w:t>
      </w:r>
    </w:p>
    <w:p w14:paraId="78D9C171">
      <w:pPr>
        <w:pStyle w:val="11"/>
        <w:spacing w:line="360"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本企业对上述声明内容的真实性负责，如有虚假，将依法承担相应责任。</w:t>
      </w:r>
    </w:p>
    <w:p w14:paraId="51186981">
      <w:pPr>
        <w:pStyle w:val="12"/>
        <w:adjustRightInd w:val="0"/>
        <w:snapToGrid w:val="0"/>
        <w:spacing w:line="360" w:lineRule="auto"/>
        <w:rPr>
          <w:rFonts w:hint="eastAsia" w:ascii="宋体" w:hAnsi="宋体" w:eastAsia="宋体" w:cs="宋体"/>
          <w:color w:val="auto"/>
          <w:sz w:val="28"/>
          <w:szCs w:val="28"/>
        </w:rPr>
      </w:pPr>
    </w:p>
    <w:p w14:paraId="1BE5D6C2">
      <w:pPr>
        <w:pStyle w:val="12"/>
        <w:adjustRightInd w:val="0"/>
        <w:snapToGrid w:val="0"/>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投标供应商（</w:t>
      </w:r>
      <w:r>
        <w:rPr>
          <w:rFonts w:hint="eastAsia" w:ascii="宋体" w:hAnsi="宋体" w:eastAsia="宋体" w:cs="宋体"/>
          <w:color w:val="auto"/>
          <w:sz w:val="28"/>
          <w:szCs w:val="28"/>
          <w:lang w:val="en-US" w:eastAsia="zh-CN"/>
        </w:rPr>
        <w:t>签字或盖章</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p>
    <w:p w14:paraId="15081C1E">
      <w:pPr>
        <w:pStyle w:val="12"/>
        <w:adjustRightInd w:val="0"/>
        <w:snapToGrid w:val="0"/>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投标供应商代表签字：</w:t>
      </w:r>
      <w:r>
        <w:rPr>
          <w:rFonts w:hint="eastAsia" w:ascii="宋体" w:hAnsi="宋体" w:eastAsia="宋体" w:cs="宋体"/>
          <w:color w:val="auto"/>
          <w:sz w:val="28"/>
          <w:szCs w:val="28"/>
          <w:u w:val="single"/>
        </w:rPr>
        <w:t xml:space="preserve">                           </w:t>
      </w:r>
    </w:p>
    <w:p w14:paraId="6654A6E5">
      <w:pPr>
        <w:pStyle w:val="12"/>
        <w:adjustRightInd w:val="0"/>
        <w:snapToGrid w:val="0"/>
        <w:spacing w:line="360" w:lineRule="auto"/>
        <w:rPr>
          <w:rFonts w:hint="eastAsia" w:ascii="宋体" w:hAnsi="宋体" w:eastAsia="宋体" w:cs="宋体"/>
          <w:b/>
          <w:bCs/>
          <w:color w:val="auto"/>
          <w:sz w:val="28"/>
          <w:szCs w:val="28"/>
        </w:rPr>
      </w:pPr>
      <w:r>
        <w:rPr>
          <w:rFonts w:hint="eastAsia" w:ascii="宋体" w:hAnsi="宋体" w:eastAsia="宋体" w:cs="宋体"/>
          <w:color w:val="auto"/>
          <w:sz w:val="28"/>
          <w:szCs w:val="28"/>
        </w:rPr>
        <w:t>日期：   年   月   日</w:t>
      </w:r>
    </w:p>
    <w:p w14:paraId="7FE61141">
      <w:pPr>
        <w:pStyle w:val="3"/>
        <w:numPr>
          <w:ilvl w:val="0"/>
          <w:numId w:val="0"/>
        </w:numPr>
        <w:ind w:firstLine="562" w:firstLineChars="200"/>
        <w:rPr>
          <w:rFonts w:hint="eastAsia" w:ascii="宋体" w:hAnsi="宋体" w:eastAsia="宋体" w:cs="宋体"/>
          <w:color w:val="auto"/>
          <w:sz w:val="28"/>
          <w:szCs w:val="28"/>
        </w:rPr>
      </w:pPr>
      <w:r>
        <w:rPr>
          <w:rFonts w:hint="eastAsia" w:ascii="宋体" w:hAnsi="宋体" w:eastAsia="宋体" w:cs="宋体"/>
          <w:color w:val="auto"/>
          <w:sz w:val="28"/>
          <w:szCs w:val="28"/>
        </w:rPr>
        <w:t>从业人员、营业收入、资产总额填报上一年度数据，无上一年度数据的新成立企业可不填报。</w:t>
      </w:r>
    </w:p>
    <w:p w14:paraId="2AB4E682">
      <w:pPr>
        <w:pStyle w:val="13"/>
        <w:ind w:firstLine="0" w:firstLineChars="0"/>
        <w:jc w:val="center"/>
        <w:rPr>
          <w:rFonts w:hint="eastAsia" w:ascii="宋体" w:hAnsi="宋体" w:eastAsia="宋体" w:cs="宋体"/>
          <w:b/>
          <w:color w:val="auto"/>
          <w:sz w:val="28"/>
          <w:szCs w:val="28"/>
        </w:rPr>
      </w:pPr>
      <w:r>
        <w:rPr>
          <w:rFonts w:hint="eastAsia" w:ascii="宋体" w:hAnsi="宋体" w:eastAsia="宋体" w:cs="宋体"/>
          <w:color w:val="auto"/>
          <w:sz w:val="28"/>
          <w:szCs w:val="28"/>
          <w:u w:val="single"/>
        </w:rPr>
        <w:br w:type="page"/>
      </w:r>
      <w:bookmarkStart w:id="4" w:name="_Toc8849"/>
      <w:bookmarkStart w:id="5" w:name="_Toc25914"/>
      <w:bookmarkStart w:id="6" w:name="_Toc26663"/>
      <w:bookmarkStart w:id="7" w:name="_Toc6320"/>
      <w:bookmarkStart w:id="8" w:name="_Toc27763"/>
      <w:bookmarkStart w:id="9" w:name="_Toc12194"/>
      <w:r>
        <w:rPr>
          <w:rFonts w:hint="eastAsia" w:ascii="宋体" w:hAnsi="宋体" w:eastAsia="宋体" w:cs="宋体"/>
          <w:b/>
          <w:color w:val="auto"/>
          <w:sz w:val="28"/>
          <w:szCs w:val="28"/>
        </w:rPr>
        <w:t>残疾人福利性单位声明函（如有）</w:t>
      </w:r>
      <w:bookmarkEnd w:id="4"/>
      <w:bookmarkEnd w:id="5"/>
      <w:bookmarkEnd w:id="6"/>
      <w:bookmarkEnd w:id="7"/>
      <w:bookmarkEnd w:id="8"/>
      <w:bookmarkEnd w:id="9"/>
    </w:p>
    <w:p w14:paraId="736D75AE">
      <w:pPr>
        <w:pStyle w:val="11"/>
        <w:widowControl/>
        <w:ind w:firstLine="0"/>
        <w:rPr>
          <w:rFonts w:hint="eastAsia" w:ascii="宋体" w:hAnsi="宋体" w:eastAsia="宋体" w:cs="宋体"/>
          <w:color w:val="auto"/>
          <w:sz w:val="28"/>
          <w:szCs w:val="28"/>
        </w:rPr>
      </w:pPr>
    </w:p>
    <w:p w14:paraId="4479EDBE">
      <w:pPr>
        <w:adjustRightInd w:val="0"/>
        <w:snapToGrid w:val="0"/>
        <w:spacing w:line="360" w:lineRule="auto"/>
        <w:ind w:firstLine="628" w:firstLineChars="200"/>
        <w:jc w:val="left"/>
        <w:rPr>
          <w:rFonts w:hint="eastAsia" w:ascii="宋体" w:hAnsi="宋体" w:eastAsia="宋体" w:cs="宋体"/>
          <w:color w:val="auto"/>
          <w:spacing w:val="17"/>
          <w:sz w:val="28"/>
          <w:szCs w:val="28"/>
        </w:rPr>
      </w:pPr>
      <w:r>
        <w:rPr>
          <w:rFonts w:hint="eastAsia" w:ascii="宋体" w:hAnsi="宋体" w:eastAsia="宋体" w:cs="宋体"/>
          <w:color w:val="auto"/>
          <w:spacing w:val="17"/>
          <w:sz w:val="28"/>
          <w:szCs w:val="28"/>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8"/>
          <w:szCs w:val="28"/>
          <w:u w:val="single"/>
        </w:rPr>
        <w:t xml:space="preserve">            </w:t>
      </w:r>
      <w:r>
        <w:rPr>
          <w:rFonts w:hint="eastAsia" w:ascii="宋体" w:hAnsi="宋体" w:eastAsia="宋体" w:cs="宋体"/>
          <w:color w:val="auto"/>
          <w:spacing w:val="17"/>
          <w:sz w:val="28"/>
          <w:szCs w:val="28"/>
        </w:rPr>
        <w:t>单位的</w:t>
      </w:r>
      <w:r>
        <w:rPr>
          <w:rFonts w:hint="eastAsia" w:ascii="宋体" w:hAnsi="宋体" w:eastAsia="宋体" w:cs="宋体"/>
          <w:color w:val="auto"/>
          <w:spacing w:val="17"/>
          <w:sz w:val="28"/>
          <w:szCs w:val="28"/>
          <w:u w:val="single"/>
        </w:rPr>
        <w:t xml:space="preserve">                     </w:t>
      </w:r>
      <w:r>
        <w:rPr>
          <w:rFonts w:hint="eastAsia" w:ascii="宋体" w:hAnsi="宋体" w:eastAsia="宋体" w:cs="宋体"/>
          <w:color w:val="auto"/>
          <w:spacing w:val="17"/>
          <w:sz w:val="28"/>
          <w:szCs w:val="28"/>
        </w:rPr>
        <w:t>项目采购活动提供本单位制造的货物（由本单位承担工程/提供服务），或者提供其他残疾人福利性单位制造的货物（不包含使用非残疾人福利性单位注册商标的货物）。</w:t>
      </w:r>
    </w:p>
    <w:p w14:paraId="712B5CCD">
      <w:pPr>
        <w:adjustRightInd w:val="0"/>
        <w:snapToGrid w:val="0"/>
        <w:spacing w:line="360" w:lineRule="auto"/>
        <w:ind w:firstLine="628" w:firstLineChars="200"/>
        <w:jc w:val="left"/>
        <w:rPr>
          <w:rFonts w:hint="eastAsia" w:ascii="宋体" w:hAnsi="宋体" w:eastAsia="宋体" w:cs="宋体"/>
          <w:color w:val="auto"/>
          <w:sz w:val="28"/>
          <w:szCs w:val="28"/>
        </w:rPr>
      </w:pPr>
      <w:r>
        <w:rPr>
          <w:rFonts w:hint="eastAsia" w:ascii="宋体" w:hAnsi="宋体" w:eastAsia="宋体" w:cs="宋体"/>
          <w:color w:val="auto"/>
          <w:spacing w:val="17"/>
          <w:sz w:val="28"/>
          <w:szCs w:val="28"/>
        </w:rPr>
        <w:t>本单位对上述声明的真实性负责。如有虚假，将依法承担相应责任。</w:t>
      </w:r>
    </w:p>
    <w:p w14:paraId="26EDC80D">
      <w:pPr>
        <w:spacing w:before="993" w:beforeLines="300" w:line="440" w:lineRule="exact"/>
        <w:rPr>
          <w:rFonts w:hint="eastAsia" w:ascii="宋体" w:hAnsi="宋体" w:eastAsia="宋体" w:cs="宋体"/>
          <w:color w:val="auto"/>
          <w:sz w:val="28"/>
          <w:szCs w:val="28"/>
          <w:u w:val="single"/>
        </w:rPr>
      </w:pPr>
      <w:r>
        <w:rPr>
          <w:rFonts w:hint="eastAsia" w:ascii="宋体" w:hAnsi="宋体" w:eastAsia="宋体" w:cs="宋体"/>
          <w:color w:val="auto"/>
          <w:sz w:val="28"/>
          <w:szCs w:val="28"/>
        </w:rPr>
        <w:t>投标供应商（</w:t>
      </w:r>
      <w:r>
        <w:rPr>
          <w:rFonts w:hint="eastAsia" w:ascii="宋体" w:hAnsi="宋体" w:eastAsia="宋体" w:cs="宋体"/>
          <w:color w:val="auto"/>
          <w:sz w:val="28"/>
          <w:szCs w:val="28"/>
          <w:lang w:val="en-US" w:eastAsia="zh-CN"/>
        </w:rPr>
        <w:t>签字或盖章</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p>
    <w:p w14:paraId="4F9251B6">
      <w:pPr>
        <w:adjustRightInd w:val="0"/>
        <w:snapToGrid w:val="0"/>
        <w:spacing w:line="440" w:lineRule="exact"/>
        <w:rPr>
          <w:rFonts w:hint="eastAsia" w:ascii="宋体" w:hAnsi="宋体" w:eastAsia="宋体" w:cs="宋体"/>
          <w:color w:val="auto"/>
          <w:sz w:val="28"/>
          <w:szCs w:val="28"/>
          <w:u w:val="single"/>
        </w:rPr>
      </w:pPr>
      <w:r>
        <w:rPr>
          <w:rFonts w:hint="eastAsia" w:ascii="宋体" w:hAnsi="宋体" w:eastAsia="宋体" w:cs="宋体"/>
          <w:color w:val="auto"/>
          <w:sz w:val="28"/>
          <w:szCs w:val="28"/>
        </w:rPr>
        <w:t>投标供应商代表签字：</w:t>
      </w:r>
      <w:r>
        <w:rPr>
          <w:rFonts w:hint="eastAsia" w:ascii="宋体" w:hAnsi="宋体" w:eastAsia="宋体" w:cs="宋体"/>
          <w:color w:val="auto"/>
          <w:sz w:val="28"/>
          <w:szCs w:val="28"/>
          <w:u w:val="single"/>
        </w:rPr>
        <w:t xml:space="preserve">                              </w:t>
      </w:r>
    </w:p>
    <w:p w14:paraId="36EEBB22">
      <w:pPr>
        <w:adjustRightInd w:val="0"/>
        <w:snapToGrid w:val="0"/>
        <w:spacing w:line="440" w:lineRule="exact"/>
        <w:rPr>
          <w:rFonts w:hint="eastAsia" w:ascii="宋体" w:hAnsi="宋体" w:eastAsia="宋体" w:cs="宋体"/>
          <w:color w:val="auto"/>
          <w:sz w:val="28"/>
          <w:szCs w:val="28"/>
        </w:rPr>
      </w:pPr>
      <w:r>
        <w:rPr>
          <w:rFonts w:hint="eastAsia" w:ascii="宋体" w:hAnsi="宋体" w:eastAsia="宋体" w:cs="宋体"/>
          <w:color w:val="auto"/>
          <w:sz w:val="28"/>
          <w:szCs w:val="28"/>
        </w:rPr>
        <w:t>日期：   年   月   日</w:t>
      </w:r>
    </w:p>
    <w:p w14:paraId="55019EED">
      <w:pPr>
        <w:pStyle w:val="11"/>
        <w:widowControl/>
        <w:ind w:firstLine="0"/>
        <w:rPr>
          <w:rFonts w:hint="eastAsia" w:ascii="宋体" w:hAnsi="宋体" w:eastAsia="宋体" w:cs="宋体"/>
          <w:color w:val="auto"/>
          <w:sz w:val="28"/>
          <w:szCs w:val="28"/>
        </w:rPr>
      </w:pPr>
    </w:p>
    <w:p w14:paraId="4F15D69F">
      <w:pPr>
        <w:pStyle w:val="3"/>
        <w:numPr>
          <w:ilvl w:val="0"/>
          <w:numId w:val="0"/>
        </w:numPr>
        <w:jc w:val="both"/>
        <w:rPr>
          <w:rFonts w:hint="eastAsia" w:ascii="宋体" w:hAnsi="宋体" w:eastAsia="宋体" w:cs="宋体"/>
          <w:sz w:val="28"/>
          <w:szCs w:val="28"/>
          <w:lang w:val="en-US" w:eastAsia="zh-CN"/>
        </w:rPr>
      </w:pPr>
    </w:p>
    <w:p w14:paraId="39675600">
      <w:pPr>
        <w:pStyle w:val="3"/>
        <w:ind w:left="0" w:leftChars="0" w:firstLine="0" w:firstLineChars="0"/>
        <w:jc w:val="both"/>
        <w:rPr>
          <w:rFonts w:hint="eastAsia" w:ascii="宋体" w:hAnsi="宋体" w:eastAsia="宋体" w:cs="宋体"/>
          <w:sz w:val="28"/>
          <w:szCs w:val="28"/>
          <w:lang w:val="en-US" w:eastAsia="zh-CN"/>
        </w:rPr>
      </w:pPr>
    </w:p>
    <w:p w14:paraId="32BE0093">
      <w:pPr>
        <w:rPr>
          <w:rFonts w:hint="eastAsia" w:ascii="宋体" w:hAnsi="宋体" w:eastAsia="宋体" w:cs="宋体"/>
          <w:sz w:val="28"/>
          <w:szCs w:val="28"/>
          <w:lang w:val="en-US" w:eastAsia="zh-CN"/>
        </w:rPr>
      </w:pPr>
    </w:p>
    <w:p w14:paraId="10863807">
      <w:pPr>
        <w:spacing w:line="360" w:lineRule="auto"/>
        <w:jc w:val="both"/>
        <w:rPr>
          <w:rFonts w:hint="eastAsia" w:ascii="宋体" w:hAnsi="宋体" w:eastAsia="宋体" w:cs="宋体"/>
          <w:b/>
          <w:color w:val="auto"/>
          <w:sz w:val="28"/>
          <w:szCs w:val="28"/>
        </w:rPr>
      </w:pPr>
      <w:bookmarkStart w:id="10" w:name="_Toc24071"/>
      <w:bookmarkStart w:id="11" w:name="_Toc26397"/>
      <w:bookmarkStart w:id="12" w:name="_Toc8907"/>
    </w:p>
    <w:p w14:paraId="032A8BC5">
      <w:pPr>
        <w:spacing w:line="360" w:lineRule="auto"/>
        <w:jc w:val="both"/>
        <w:rPr>
          <w:rFonts w:hint="eastAsia" w:ascii="宋体" w:hAnsi="宋体" w:eastAsia="宋体" w:cs="宋体"/>
          <w:b/>
          <w:color w:val="auto"/>
          <w:sz w:val="28"/>
          <w:szCs w:val="28"/>
        </w:rPr>
      </w:pPr>
    </w:p>
    <w:p w14:paraId="72B6C4B3">
      <w:pPr>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监狱企业的证明文件（如有）</w:t>
      </w:r>
      <w:bookmarkEnd w:id="10"/>
      <w:bookmarkEnd w:id="11"/>
      <w:bookmarkEnd w:id="12"/>
    </w:p>
    <w:p w14:paraId="53B821E2">
      <w:pPr>
        <w:pStyle w:val="13"/>
        <w:spacing w:line="360" w:lineRule="auto"/>
        <w:ind w:firstLine="628" w:firstLineChars="200"/>
        <w:rPr>
          <w:rFonts w:hint="eastAsia" w:ascii="宋体" w:hAnsi="宋体" w:eastAsia="宋体" w:cs="宋体"/>
          <w:color w:val="auto"/>
          <w:spacing w:val="17"/>
          <w:sz w:val="28"/>
          <w:szCs w:val="28"/>
        </w:rPr>
      </w:pPr>
      <w:r>
        <w:rPr>
          <w:rFonts w:hint="eastAsia" w:ascii="宋体" w:hAnsi="宋体" w:eastAsia="宋体" w:cs="宋体"/>
          <w:color w:val="auto"/>
          <w:spacing w:val="17"/>
          <w:sz w:val="28"/>
          <w:szCs w:val="28"/>
        </w:rPr>
        <w:t>说明：监狱企业参加政府采购活动时，应当提供由省级以上监狱管理局、戒毒管理局（含新疆生产建设兵团）出具的属于监狱企业的证明文件。</w:t>
      </w:r>
    </w:p>
    <w:p w14:paraId="4C62DA86">
      <w:pPr>
        <w:pStyle w:val="13"/>
        <w:ind w:firstLine="0" w:firstLineChars="0"/>
        <w:rPr>
          <w:rFonts w:hint="eastAsia" w:ascii="宋体" w:hAnsi="宋体" w:eastAsia="宋体" w:cs="宋体"/>
          <w:color w:val="auto"/>
          <w:sz w:val="28"/>
          <w:szCs w:val="28"/>
        </w:rPr>
      </w:pPr>
    </w:p>
    <w:p w14:paraId="6C120BAD">
      <w:pPr>
        <w:pStyle w:val="12"/>
        <w:adjustRightInd w:val="0"/>
        <w:snapToGrid w:val="0"/>
        <w:spacing w:line="360" w:lineRule="auto"/>
        <w:rPr>
          <w:rFonts w:hint="eastAsia" w:ascii="宋体" w:hAnsi="宋体" w:eastAsia="宋体" w:cs="宋体"/>
          <w:color w:val="auto"/>
          <w:sz w:val="28"/>
          <w:szCs w:val="28"/>
        </w:rPr>
      </w:pPr>
    </w:p>
    <w:p w14:paraId="5E9C1C5A">
      <w:pPr>
        <w:pStyle w:val="12"/>
        <w:adjustRightInd w:val="0"/>
        <w:snapToGrid w:val="0"/>
        <w:spacing w:line="360" w:lineRule="auto"/>
        <w:rPr>
          <w:rFonts w:hint="eastAsia" w:ascii="宋体" w:hAnsi="宋体" w:eastAsia="宋体" w:cs="宋体"/>
          <w:color w:val="auto"/>
          <w:sz w:val="28"/>
          <w:szCs w:val="28"/>
        </w:rPr>
      </w:pPr>
    </w:p>
    <w:p w14:paraId="5B346744">
      <w:pPr>
        <w:pStyle w:val="12"/>
        <w:adjustRightInd w:val="0"/>
        <w:snapToGrid w:val="0"/>
        <w:spacing w:line="360" w:lineRule="auto"/>
        <w:rPr>
          <w:rFonts w:hint="eastAsia" w:ascii="宋体" w:hAnsi="宋体" w:eastAsia="宋体" w:cs="宋体"/>
          <w:color w:val="auto"/>
          <w:sz w:val="28"/>
          <w:szCs w:val="28"/>
        </w:rPr>
      </w:pPr>
    </w:p>
    <w:p w14:paraId="73E4291B">
      <w:pPr>
        <w:pStyle w:val="12"/>
        <w:adjustRightInd w:val="0"/>
        <w:snapToGrid w:val="0"/>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投标供应商（</w:t>
      </w:r>
      <w:r>
        <w:rPr>
          <w:rFonts w:hint="eastAsia" w:ascii="宋体" w:hAnsi="宋体" w:eastAsia="宋体" w:cs="宋体"/>
          <w:color w:val="auto"/>
          <w:sz w:val="28"/>
          <w:szCs w:val="28"/>
          <w:lang w:val="en-US" w:eastAsia="zh-CN"/>
        </w:rPr>
        <w:t>签字或盖章</w:t>
      </w:r>
      <w:r>
        <w:rPr>
          <w:rFonts w:hint="eastAsia" w:ascii="宋体" w:hAnsi="宋体" w:eastAsia="宋体" w:cs="宋体"/>
          <w:color w:val="auto"/>
          <w:sz w:val="28"/>
          <w:szCs w:val="28"/>
        </w:rPr>
        <w:t>）：</w:t>
      </w:r>
      <w:r>
        <w:rPr>
          <w:rFonts w:hint="eastAsia" w:ascii="宋体" w:hAnsi="宋体" w:eastAsia="宋体" w:cs="宋体"/>
          <w:color w:val="auto"/>
          <w:sz w:val="28"/>
          <w:szCs w:val="28"/>
          <w:u w:val="single"/>
        </w:rPr>
        <w:t xml:space="preserve">                        </w:t>
      </w:r>
    </w:p>
    <w:p w14:paraId="2DEC1313">
      <w:pPr>
        <w:pStyle w:val="12"/>
        <w:adjustRightInd w:val="0"/>
        <w:snapToGrid w:val="0"/>
        <w:spacing w:line="360" w:lineRule="auto"/>
        <w:rPr>
          <w:rFonts w:hint="eastAsia" w:ascii="宋体" w:hAnsi="宋体" w:eastAsia="宋体" w:cs="宋体"/>
          <w:color w:val="auto"/>
          <w:sz w:val="28"/>
          <w:szCs w:val="28"/>
          <w:u w:val="single"/>
        </w:rPr>
      </w:pPr>
      <w:r>
        <w:rPr>
          <w:rFonts w:hint="eastAsia" w:ascii="宋体" w:hAnsi="宋体" w:eastAsia="宋体" w:cs="宋体"/>
          <w:color w:val="auto"/>
          <w:sz w:val="28"/>
          <w:szCs w:val="28"/>
        </w:rPr>
        <w:t>投标供应商代表签字：</w:t>
      </w:r>
      <w:r>
        <w:rPr>
          <w:rFonts w:hint="eastAsia" w:ascii="宋体" w:hAnsi="宋体" w:eastAsia="宋体" w:cs="宋体"/>
          <w:color w:val="auto"/>
          <w:sz w:val="28"/>
          <w:szCs w:val="28"/>
          <w:u w:val="single"/>
        </w:rPr>
        <w:t xml:space="preserve">                           </w:t>
      </w:r>
    </w:p>
    <w:p w14:paraId="18378297">
      <w:pPr>
        <w:pStyle w:val="12"/>
        <w:adjustRightInd w:val="0"/>
        <w:snapToGrid w:val="0"/>
        <w:spacing w:line="360" w:lineRule="auto"/>
        <w:jc w:val="left"/>
        <w:rPr>
          <w:rFonts w:hint="eastAsia" w:ascii="宋体" w:hAnsi="宋体" w:eastAsia="宋体" w:cs="宋体"/>
          <w:color w:val="auto"/>
          <w:sz w:val="28"/>
          <w:szCs w:val="28"/>
        </w:rPr>
      </w:pPr>
      <w:r>
        <w:rPr>
          <w:rFonts w:hint="eastAsia" w:ascii="宋体" w:hAnsi="宋体" w:eastAsia="宋体" w:cs="宋体"/>
          <w:color w:val="auto"/>
          <w:sz w:val="28"/>
          <w:szCs w:val="28"/>
        </w:rPr>
        <w:t>日期：   年   月   日</w:t>
      </w:r>
    </w:p>
    <w:p w14:paraId="0D83AD76">
      <w:pPr>
        <w:pStyle w:val="3"/>
        <w:rPr>
          <w:rFonts w:hint="eastAsia" w:ascii="宋体" w:hAnsi="宋体" w:eastAsia="宋体" w:cs="宋体"/>
          <w:sz w:val="28"/>
          <w:szCs w:val="28"/>
          <w:lang w:val="en-US" w:eastAsia="zh-CN"/>
        </w:rPr>
      </w:pPr>
    </w:p>
    <w:p w14:paraId="42DCE915">
      <w:pPr>
        <w:rPr>
          <w:rFonts w:hint="eastAsia" w:ascii="宋体" w:hAnsi="宋体" w:eastAsia="宋体" w:cs="宋体"/>
          <w:sz w:val="28"/>
          <w:szCs w:val="28"/>
          <w:lang w:val="en-US" w:eastAsia="zh-CN"/>
        </w:rPr>
      </w:pPr>
    </w:p>
    <w:p w14:paraId="7ADF42CA">
      <w:pPr>
        <w:pStyle w:val="3"/>
        <w:rPr>
          <w:rFonts w:hint="eastAsia" w:ascii="宋体" w:hAnsi="宋体" w:eastAsia="宋体" w:cs="宋体"/>
          <w:sz w:val="28"/>
          <w:szCs w:val="28"/>
          <w:lang w:val="en-US" w:eastAsia="zh-CN"/>
        </w:rPr>
      </w:pPr>
    </w:p>
    <w:p w14:paraId="20F20745">
      <w:pPr>
        <w:rPr>
          <w:rFonts w:hint="eastAsia" w:ascii="宋体" w:hAnsi="宋体" w:eastAsia="宋体" w:cs="宋体"/>
          <w:sz w:val="28"/>
          <w:szCs w:val="28"/>
          <w:lang w:val="en-US" w:eastAsia="zh-CN"/>
        </w:rPr>
      </w:pPr>
    </w:p>
    <w:p w14:paraId="47151709">
      <w:pPr>
        <w:pStyle w:val="3"/>
        <w:rPr>
          <w:rFonts w:hint="eastAsia" w:ascii="宋体" w:hAnsi="宋体" w:eastAsia="宋体" w:cs="宋体"/>
          <w:sz w:val="28"/>
          <w:szCs w:val="28"/>
          <w:lang w:val="en-US" w:eastAsia="zh-CN"/>
        </w:rPr>
      </w:pPr>
    </w:p>
    <w:p w14:paraId="0E13651D">
      <w:pPr>
        <w:rPr>
          <w:rFonts w:hint="eastAsia" w:ascii="宋体" w:hAnsi="宋体" w:eastAsia="宋体" w:cs="宋体"/>
          <w:sz w:val="28"/>
          <w:szCs w:val="28"/>
          <w:lang w:val="en-US" w:eastAsia="zh-CN"/>
        </w:rPr>
      </w:pPr>
    </w:p>
    <w:p w14:paraId="5DE9A7E8">
      <w:pPr>
        <w:numPr>
          <w:ilvl w:val="0"/>
          <w:numId w:val="0"/>
        </w:numPr>
        <w:bidi w:val="0"/>
        <w:rPr>
          <w:rFonts w:hint="eastAsia" w:ascii="宋体" w:hAnsi="宋体" w:eastAsia="宋体" w:cs="宋体"/>
          <w:b/>
          <w:bCs/>
          <w:sz w:val="28"/>
          <w:szCs w:val="28"/>
          <w:lang w:val="en-US" w:eastAsia="zh-CN"/>
        </w:rPr>
      </w:pPr>
    </w:p>
    <w:p w14:paraId="2C64325D">
      <w:pPr>
        <w:numPr>
          <w:ilvl w:val="0"/>
          <w:numId w:val="0"/>
        </w:numPr>
        <w:bidi w:val="0"/>
        <w:rPr>
          <w:rFonts w:hint="eastAsia" w:ascii="宋体" w:hAnsi="宋体" w:eastAsia="宋体" w:cs="宋体"/>
          <w:b/>
          <w:bCs/>
          <w:sz w:val="28"/>
          <w:szCs w:val="28"/>
          <w:lang w:val="en-US" w:eastAsia="zh-CN"/>
        </w:rPr>
      </w:pPr>
    </w:p>
    <w:p w14:paraId="1C2FEA1D">
      <w:pPr>
        <w:numPr>
          <w:ilvl w:val="0"/>
          <w:numId w:val="0"/>
        </w:num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4.无串通行为的承诺函</w:t>
      </w:r>
    </w:p>
    <w:p w14:paraId="1E5DDB32">
      <w:pPr>
        <w:pStyle w:val="2"/>
        <w:bidi w:val="0"/>
        <w:ind w:firstLine="3360" w:firstLineChars="1200"/>
        <w:rPr>
          <w:rFonts w:hint="eastAsia" w:ascii="宋体" w:hAnsi="宋体" w:eastAsia="宋体" w:cs="宋体"/>
          <w:b w:val="0"/>
          <w:bCs w:val="0"/>
          <w:color w:val="auto"/>
          <w:kern w:val="0"/>
          <w:sz w:val="28"/>
          <w:szCs w:val="28"/>
          <w:highlight w:val="none"/>
        </w:rPr>
      </w:pPr>
      <w:r>
        <w:rPr>
          <w:rFonts w:hint="eastAsia" w:ascii="宋体" w:hAnsi="宋体" w:eastAsia="宋体" w:cs="宋体"/>
          <w:sz w:val="28"/>
          <w:szCs w:val="28"/>
        </w:rPr>
        <w:t>承诺函</w:t>
      </w:r>
    </w:p>
    <w:p w14:paraId="43563365">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腾冲市人民医院：</w:t>
      </w:r>
    </w:p>
    <w:p w14:paraId="6D9E153C">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我公司</w:t>
      </w:r>
      <w:r>
        <w:rPr>
          <w:rFonts w:hint="eastAsia" w:ascii="宋体" w:hAnsi="宋体" w:eastAsia="宋体" w:cs="宋体"/>
          <w:sz w:val="28"/>
          <w:szCs w:val="28"/>
        </w:rPr>
        <w:t>（</w:t>
      </w:r>
      <w:r>
        <w:rPr>
          <w:rFonts w:hint="eastAsia" w:ascii="宋体" w:hAnsi="宋体" w:eastAsia="宋体" w:cs="宋体"/>
          <w:sz w:val="28"/>
          <w:szCs w:val="28"/>
          <w:lang w:val="en-US" w:eastAsia="zh-CN"/>
        </w:rPr>
        <w:t>投标人名称</w:t>
      </w:r>
      <w:r>
        <w:rPr>
          <w:rFonts w:hint="eastAsia" w:ascii="宋体" w:hAnsi="宋体" w:eastAsia="宋体" w:cs="宋体"/>
          <w:sz w:val="28"/>
          <w:szCs w:val="28"/>
        </w:rPr>
        <w:t>）</w:t>
      </w:r>
      <w:r>
        <w:rPr>
          <w:rFonts w:hint="eastAsia" w:ascii="宋体" w:hAnsi="宋体" w:eastAsia="宋体" w:cs="宋体"/>
          <w:sz w:val="28"/>
          <w:szCs w:val="28"/>
          <w:lang w:val="en-US" w:eastAsia="zh-CN"/>
        </w:rPr>
        <w:t>参加</w:t>
      </w:r>
      <w:r>
        <w:rPr>
          <w:rFonts w:hint="eastAsia" w:ascii="宋体" w:hAnsi="宋体" w:eastAsia="宋体" w:cs="宋体"/>
          <w:sz w:val="28"/>
          <w:szCs w:val="28"/>
        </w:rPr>
        <w:t>（</w:t>
      </w:r>
      <w:r>
        <w:rPr>
          <w:rFonts w:hint="eastAsia" w:ascii="宋体" w:hAnsi="宋体" w:eastAsia="宋体" w:cs="宋体"/>
          <w:sz w:val="28"/>
          <w:szCs w:val="28"/>
          <w:lang w:eastAsia="zh-CN"/>
        </w:rPr>
        <w:t>项目名称、标段号</w:t>
      </w:r>
      <w:r>
        <w:rPr>
          <w:rFonts w:hint="eastAsia" w:ascii="宋体" w:hAnsi="宋体" w:eastAsia="宋体" w:cs="宋体"/>
          <w:sz w:val="28"/>
          <w:szCs w:val="28"/>
        </w:rPr>
        <w:t>）</w:t>
      </w:r>
      <w:r>
        <w:rPr>
          <w:rFonts w:hint="eastAsia" w:ascii="宋体" w:hAnsi="宋体" w:eastAsia="宋体" w:cs="宋体"/>
          <w:sz w:val="28"/>
          <w:szCs w:val="28"/>
          <w:lang w:val="en-US" w:eastAsia="zh-CN"/>
        </w:rPr>
        <w:t>的投标活动，我公司承诺不存在以下情形：</w:t>
      </w:r>
    </w:p>
    <w:p w14:paraId="648FAB1B">
      <w:pPr>
        <w:bidi w:val="0"/>
        <w:rPr>
          <w:rFonts w:hint="eastAsia" w:ascii="宋体" w:hAnsi="宋体" w:eastAsia="宋体" w:cs="宋体"/>
          <w:sz w:val="28"/>
          <w:szCs w:val="28"/>
        </w:rPr>
      </w:pPr>
      <w:r>
        <w:rPr>
          <w:rFonts w:hint="eastAsia" w:ascii="宋体" w:hAnsi="宋体" w:eastAsia="宋体" w:cs="宋体"/>
          <w:sz w:val="28"/>
          <w:szCs w:val="28"/>
        </w:rPr>
        <w:t>（一）投标人直接或者间接从采购人或者采购代理机构处获得其他投标人的相关情况并修改其投标文件或者响应文件；</w:t>
      </w:r>
    </w:p>
    <w:p w14:paraId="465E07FA">
      <w:pPr>
        <w:bidi w:val="0"/>
        <w:rPr>
          <w:rFonts w:hint="eastAsia" w:ascii="宋体" w:hAnsi="宋体" w:eastAsia="宋体" w:cs="宋体"/>
          <w:sz w:val="28"/>
          <w:szCs w:val="28"/>
        </w:rPr>
      </w:pPr>
      <w:r>
        <w:rPr>
          <w:rFonts w:hint="eastAsia" w:ascii="宋体" w:hAnsi="宋体" w:eastAsia="宋体" w:cs="宋体"/>
          <w:sz w:val="28"/>
          <w:szCs w:val="28"/>
        </w:rPr>
        <w:t>（二）投标人按照采购人或者采购代理机构的授意撤换</w:t>
      </w:r>
      <w:r>
        <w:rPr>
          <w:rFonts w:hint="eastAsia" w:ascii="宋体" w:hAnsi="宋体" w:eastAsia="宋体" w:cs="宋体"/>
          <w:sz w:val="28"/>
          <w:szCs w:val="28"/>
          <w:lang w:eastAsia="zh-CN"/>
        </w:rPr>
        <w:t>、</w:t>
      </w:r>
      <w:r>
        <w:rPr>
          <w:rFonts w:hint="eastAsia" w:ascii="宋体" w:hAnsi="宋体" w:eastAsia="宋体" w:cs="宋体"/>
          <w:sz w:val="28"/>
          <w:szCs w:val="28"/>
        </w:rPr>
        <w:t>修改投标文件或者响应文件；</w:t>
      </w:r>
    </w:p>
    <w:p w14:paraId="5D579753">
      <w:pPr>
        <w:bidi w:val="0"/>
        <w:rPr>
          <w:rFonts w:hint="eastAsia" w:ascii="宋体" w:hAnsi="宋体" w:eastAsia="宋体" w:cs="宋体"/>
          <w:sz w:val="28"/>
          <w:szCs w:val="28"/>
        </w:rPr>
      </w:pPr>
      <w:r>
        <w:rPr>
          <w:rFonts w:hint="eastAsia" w:ascii="宋体" w:hAnsi="宋体" w:eastAsia="宋体" w:cs="宋体"/>
          <w:sz w:val="28"/>
          <w:szCs w:val="28"/>
        </w:rPr>
        <w:t>（三）投标人之间协商报价</w:t>
      </w:r>
      <w:r>
        <w:rPr>
          <w:rFonts w:hint="eastAsia" w:ascii="宋体" w:hAnsi="宋体" w:eastAsia="宋体" w:cs="宋体"/>
          <w:sz w:val="28"/>
          <w:szCs w:val="28"/>
          <w:lang w:eastAsia="zh-CN"/>
        </w:rPr>
        <w:t>、</w:t>
      </w:r>
      <w:r>
        <w:rPr>
          <w:rFonts w:hint="eastAsia" w:ascii="宋体" w:hAnsi="宋体" w:eastAsia="宋体" w:cs="宋体"/>
          <w:sz w:val="28"/>
          <w:szCs w:val="28"/>
        </w:rPr>
        <w:t>技术方案等投标文件或者响应文件的实质性内容；</w:t>
      </w:r>
    </w:p>
    <w:p w14:paraId="395D6172">
      <w:pPr>
        <w:bidi w:val="0"/>
        <w:rPr>
          <w:rFonts w:hint="eastAsia" w:ascii="宋体" w:hAnsi="宋体" w:eastAsia="宋体" w:cs="宋体"/>
          <w:sz w:val="28"/>
          <w:szCs w:val="28"/>
        </w:rPr>
      </w:pPr>
      <w:r>
        <w:rPr>
          <w:rFonts w:hint="eastAsia" w:ascii="宋体" w:hAnsi="宋体" w:eastAsia="宋体" w:cs="宋体"/>
          <w:sz w:val="28"/>
          <w:szCs w:val="28"/>
        </w:rPr>
        <w:t>（四）属于同一集团</w:t>
      </w:r>
      <w:r>
        <w:rPr>
          <w:rFonts w:hint="eastAsia" w:ascii="宋体" w:hAnsi="宋体" w:eastAsia="宋体" w:cs="宋体"/>
          <w:sz w:val="28"/>
          <w:szCs w:val="28"/>
          <w:lang w:eastAsia="zh-CN"/>
        </w:rPr>
        <w:t>、</w:t>
      </w:r>
      <w:r>
        <w:rPr>
          <w:rFonts w:hint="eastAsia" w:ascii="宋体" w:hAnsi="宋体" w:eastAsia="宋体" w:cs="宋体"/>
          <w:sz w:val="28"/>
          <w:szCs w:val="28"/>
        </w:rPr>
        <w:t>协会</w:t>
      </w:r>
      <w:r>
        <w:rPr>
          <w:rFonts w:hint="eastAsia" w:ascii="宋体" w:hAnsi="宋体" w:eastAsia="宋体" w:cs="宋体"/>
          <w:sz w:val="28"/>
          <w:szCs w:val="28"/>
          <w:lang w:eastAsia="zh-CN"/>
        </w:rPr>
        <w:t>、</w:t>
      </w:r>
      <w:r>
        <w:rPr>
          <w:rFonts w:hint="eastAsia" w:ascii="宋体" w:hAnsi="宋体" w:eastAsia="宋体" w:cs="宋体"/>
          <w:sz w:val="28"/>
          <w:szCs w:val="28"/>
        </w:rPr>
        <w:t>商会等组织成员的投标人按照该组织要求协同参加政府采购活动；</w:t>
      </w:r>
    </w:p>
    <w:p w14:paraId="174DE47A">
      <w:pPr>
        <w:bidi w:val="0"/>
        <w:rPr>
          <w:rFonts w:hint="eastAsia" w:ascii="宋体" w:hAnsi="宋体" w:eastAsia="宋体" w:cs="宋体"/>
          <w:sz w:val="28"/>
          <w:szCs w:val="28"/>
        </w:rPr>
      </w:pPr>
      <w:r>
        <w:rPr>
          <w:rFonts w:hint="eastAsia" w:ascii="宋体" w:hAnsi="宋体" w:eastAsia="宋体" w:cs="宋体"/>
          <w:sz w:val="28"/>
          <w:szCs w:val="28"/>
        </w:rPr>
        <w:t>（五）投标人之间事先约定由某一特定投标人</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14674815">
      <w:pPr>
        <w:bidi w:val="0"/>
        <w:rPr>
          <w:rFonts w:hint="eastAsia" w:ascii="宋体" w:hAnsi="宋体" w:eastAsia="宋体" w:cs="宋体"/>
          <w:sz w:val="28"/>
          <w:szCs w:val="28"/>
        </w:rPr>
      </w:pPr>
      <w:r>
        <w:rPr>
          <w:rFonts w:hint="eastAsia" w:ascii="宋体" w:hAnsi="宋体" w:eastAsia="宋体" w:cs="宋体"/>
          <w:sz w:val="28"/>
          <w:szCs w:val="28"/>
        </w:rPr>
        <w:t>（六）投标人之间商定部分投标人放弃参加政府采购活动或者放弃</w:t>
      </w:r>
      <w:r>
        <w:rPr>
          <w:rFonts w:hint="eastAsia" w:ascii="宋体" w:hAnsi="宋体" w:eastAsia="宋体" w:cs="宋体"/>
          <w:sz w:val="28"/>
          <w:szCs w:val="28"/>
          <w:lang w:eastAsia="zh-CN"/>
        </w:rPr>
        <w:t>中标</w:t>
      </w:r>
      <w:r>
        <w:rPr>
          <w:rFonts w:hint="eastAsia" w:ascii="宋体" w:hAnsi="宋体" w:eastAsia="宋体" w:cs="宋体"/>
          <w:sz w:val="28"/>
          <w:szCs w:val="28"/>
        </w:rPr>
        <w:t>；</w:t>
      </w:r>
    </w:p>
    <w:p w14:paraId="60EDA8C5">
      <w:pPr>
        <w:bidi w:val="0"/>
        <w:rPr>
          <w:rFonts w:hint="eastAsia" w:ascii="宋体" w:hAnsi="宋体" w:eastAsia="宋体" w:cs="宋体"/>
          <w:sz w:val="28"/>
          <w:szCs w:val="28"/>
        </w:rPr>
      </w:pPr>
      <w:r>
        <w:rPr>
          <w:rFonts w:hint="eastAsia" w:ascii="宋体" w:hAnsi="宋体" w:eastAsia="宋体" w:cs="宋体"/>
          <w:sz w:val="28"/>
          <w:szCs w:val="28"/>
        </w:rPr>
        <w:t>（七）投标人与采购人或者采购代理机构之间</w:t>
      </w:r>
      <w:r>
        <w:rPr>
          <w:rFonts w:hint="eastAsia" w:ascii="宋体" w:hAnsi="宋体" w:eastAsia="宋体" w:cs="宋体"/>
          <w:sz w:val="28"/>
          <w:szCs w:val="28"/>
          <w:lang w:eastAsia="zh-CN"/>
        </w:rPr>
        <w:t>、</w:t>
      </w:r>
      <w:r>
        <w:rPr>
          <w:rFonts w:hint="eastAsia" w:ascii="宋体" w:hAnsi="宋体" w:eastAsia="宋体" w:cs="宋体"/>
          <w:sz w:val="28"/>
          <w:szCs w:val="28"/>
        </w:rPr>
        <w:t>投标人相互之间，为谋求特定投标人</w:t>
      </w:r>
      <w:r>
        <w:rPr>
          <w:rFonts w:hint="eastAsia" w:ascii="宋体" w:hAnsi="宋体" w:eastAsia="宋体" w:cs="宋体"/>
          <w:sz w:val="28"/>
          <w:szCs w:val="28"/>
          <w:lang w:eastAsia="zh-CN"/>
        </w:rPr>
        <w:t>中标</w:t>
      </w:r>
      <w:r>
        <w:rPr>
          <w:rFonts w:hint="eastAsia" w:ascii="宋体" w:hAnsi="宋体" w:eastAsia="宋体" w:cs="宋体"/>
          <w:sz w:val="28"/>
          <w:szCs w:val="28"/>
        </w:rPr>
        <w:t>或者排斥其他投标人的其他串通行为。</w:t>
      </w:r>
    </w:p>
    <w:p w14:paraId="6F6C3B0F">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八</w:t>
      </w:r>
      <w:r>
        <w:rPr>
          <w:rFonts w:hint="eastAsia" w:ascii="宋体" w:hAnsi="宋体" w:eastAsia="宋体" w:cs="宋体"/>
          <w:sz w:val="28"/>
          <w:szCs w:val="28"/>
        </w:rPr>
        <w:t>）不同投标人的投标文件由同一单位或者个人编制；</w:t>
      </w:r>
    </w:p>
    <w:p w14:paraId="474982A1">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九</w:t>
      </w:r>
      <w:r>
        <w:rPr>
          <w:rFonts w:hint="eastAsia" w:ascii="宋体" w:hAnsi="宋体" w:eastAsia="宋体" w:cs="宋体"/>
          <w:sz w:val="28"/>
          <w:szCs w:val="28"/>
        </w:rPr>
        <w:t>）不同投标人委托同一单位或者个人办理投标事宜；</w:t>
      </w:r>
    </w:p>
    <w:p w14:paraId="0109F423">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w:t>
      </w:r>
      <w:r>
        <w:rPr>
          <w:rFonts w:hint="eastAsia" w:ascii="宋体" w:hAnsi="宋体" w:eastAsia="宋体" w:cs="宋体"/>
          <w:sz w:val="28"/>
          <w:szCs w:val="28"/>
        </w:rPr>
        <w:t>）不同投标人的投标文件载明的项目管理成员或者联系人员为同一人；</w:t>
      </w:r>
    </w:p>
    <w:p w14:paraId="61CC9A66">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十一</w:t>
      </w:r>
      <w:r>
        <w:rPr>
          <w:rFonts w:hint="eastAsia" w:ascii="宋体" w:hAnsi="宋体" w:eastAsia="宋体" w:cs="宋体"/>
          <w:sz w:val="28"/>
          <w:szCs w:val="28"/>
        </w:rPr>
        <w:t>）不同投标人的投标文件异常一致或者投标报价呈规律性差异；</w:t>
      </w:r>
    </w:p>
    <w:p w14:paraId="14A46BFD">
      <w:pPr>
        <w:bidi w:val="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十二</w:t>
      </w:r>
      <w:r>
        <w:rPr>
          <w:rFonts w:hint="eastAsia" w:ascii="宋体" w:hAnsi="宋体" w:eastAsia="宋体" w:cs="宋体"/>
          <w:sz w:val="28"/>
          <w:szCs w:val="28"/>
        </w:rPr>
        <w:t>）不同投标人的投标文件相互混装；</w:t>
      </w:r>
    </w:p>
    <w:p w14:paraId="4054BC7A">
      <w:pPr>
        <w:bidi w:val="0"/>
        <w:rPr>
          <w:rFonts w:hint="eastAsia" w:ascii="宋体" w:hAnsi="宋体" w:eastAsia="宋体" w:cs="宋体"/>
          <w:b/>
          <w:bCs/>
          <w:sz w:val="28"/>
          <w:szCs w:val="28"/>
        </w:rPr>
      </w:pPr>
      <w:r>
        <w:rPr>
          <w:rFonts w:hint="eastAsia" w:ascii="宋体" w:hAnsi="宋体" w:eastAsia="宋体" w:cs="宋体"/>
          <w:b/>
          <w:bCs/>
          <w:sz w:val="28"/>
          <w:szCs w:val="28"/>
          <w:lang w:val="en-US" w:eastAsia="zh-CN"/>
        </w:rPr>
        <w:t>若我公司</w:t>
      </w:r>
      <w:r>
        <w:rPr>
          <w:rFonts w:hint="eastAsia" w:ascii="宋体" w:hAnsi="宋体" w:eastAsia="宋体" w:cs="宋体"/>
          <w:b/>
          <w:bCs/>
          <w:sz w:val="28"/>
          <w:szCs w:val="28"/>
        </w:rPr>
        <w:t>存在上</w:t>
      </w:r>
      <w:r>
        <w:rPr>
          <w:rFonts w:hint="eastAsia" w:ascii="宋体" w:hAnsi="宋体" w:eastAsia="宋体" w:cs="宋体"/>
          <w:b/>
          <w:bCs/>
          <w:sz w:val="28"/>
          <w:szCs w:val="28"/>
          <w:lang w:val="en-US" w:eastAsia="zh-CN"/>
        </w:rPr>
        <w:t>述情形，按无效响应文件处理；贵单位有权</w:t>
      </w:r>
      <w:r>
        <w:rPr>
          <w:rFonts w:hint="eastAsia" w:ascii="宋体" w:hAnsi="宋体" w:eastAsia="宋体" w:cs="宋体"/>
          <w:b/>
          <w:bCs/>
          <w:sz w:val="28"/>
          <w:szCs w:val="28"/>
        </w:rPr>
        <w:t>依照政府采购法</w:t>
      </w:r>
      <w:r>
        <w:rPr>
          <w:rFonts w:hint="eastAsia" w:ascii="宋体" w:hAnsi="宋体" w:eastAsia="宋体" w:cs="宋体"/>
          <w:b/>
          <w:bCs/>
          <w:sz w:val="28"/>
          <w:szCs w:val="28"/>
          <w:lang w:val="en-US" w:eastAsia="zh-CN"/>
        </w:rPr>
        <w:t>及相关法律法规追究我公司</w:t>
      </w:r>
      <w:r>
        <w:rPr>
          <w:rFonts w:hint="eastAsia" w:ascii="宋体" w:hAnsi="宋体" w:eastAsia="宋体" w:cs="宋体"/>
          <w:b/>
          <w:bCs/>
          <w:sz w:val="28"/>
          <w:szCs w:val="28"/>
        </w:rPr>
        <w:t>法律责任，</w:t>
      </w:r>
      <w:r>
        <w:rPr>
          <w:rFonts w:hint="eastAsia" w:ascii="宋体" w:hAnsi="宋体" w:eastAsia="宋体" w:cs="宋体"/>
          <w:b/>
          <w:bCs/>
          <w:sz w:val="28"/>
          <w:szCs w:val="28"/>
          <w:lang w:val="en-US" w:eastAsia="zh-CN"/>
        </w:rPr>
        <w:t>由此造成的经济损失由我公司承担。</w:t>
      </w:r>
    </w:p>
    <w:p w14:paraId="2ED10526">
      <w:pPr>
        <w:pStyle w:val="3"/>
        <w:ind w:left="0" w:leftChars="0" w:firstLine="0" w:firstLineChars="0"/>
        <w:jc w:val="both"/>
        <w:rPr>
          <w:rFonts w:hint="eastAsia" w:ascii="宋体" w:hAnsi="宋体" w:eastAsia="宋体" w:cs="宋体"/>
          <w:sz w:val="28"/>
          <w:szCs w:val="28"/>
          <w:lang w:val="en-US" w:eastAsia="zh-CN"/>
        </w:rPr>
      </w:pPr>
    </w:p>
    <w:p w14:paraId="1A11A0BA">
      <w:pPr>
        <w:rPr>
          <w:rFonts w:hint="eastAsia" w:ascii="宋体" w:hAnsi="宋体" w:eastAsia="宋体" w:cs="宋体"/>
          <w:sz w:val="28"/>
          <w:szCs w:val="28"/>
          <w:lang w:val="en-US" w:eastAsia="zh-CN"/>
        </w:rPr>
      </w:pPr>
    </w:p>
    <w:p w14:paraId="1157793D">
      <w:pPr>
        <w:pStyle w:val="3"/>
        <w:rPr>
          <w:rFonts w:hint="eastAsia" w:ascii="宋体" w:hAnsi="宋体" w:eastAsia="宋体" w:cs="宋体"/>
          <w:sz w:val="28"/>
          <w:szCs w:val="28"/>
          <w:lang w:val="en-US" w:eastAsia="zh-CN"/>
        </w:rPr>
      </w:pPr>
    </w:p>
    <w:p w14:paraId="311877DA">
      <w:pPr>
        <w:rPr>
          <w:rFonts w:hint="eastAsia" w:ascii="宋体" w:hAnsi="宋体" w:eastAsia="宋体" w:cs="宋体"/>
          <w:sz w:val="28"/>
          <w:szCs w:val="28"/>
          <w:lang w:val="en-US" w:eastAsia="zh-CN"/>
        </w:rPr>
      </w:pPr>
    </w:p>
    <w:p w14:paraId="564FD84B">
      <w:pPr>
        <w:pStyle w:val="3"/>
        <w:rPr>
          <w:rFonts w:hint="eastAsia" w:ascii="宋体" w:hAnsi="宋体" w:eastAsia="宋体" w:cs="宋体"/>
          <w:sz w:val="28"/>
          <w:szCs w:val="28"/>
          <w:lang w:val="en-US" w:eastAsia="zh-CN"/>
        </w:rPr>
      </w:pPr>
    </w:p>
    <w:p w14:paraId="7990C4EE">
      <w:pPr>
        <w:rPr>
          <w:rFonts w:hint="eastAsia" w:ascii="宋体" w:hAnsi="宋体" w:eastAsia="宋体" w:cs="宋体"/>
          <w:sz w:val="28"/>
          <w:szCs w:val="28"/>
          <w:lang w:val="en-US" w:eastAsia="zh-CN"/>
        </w:rPr>
      </w:pPr>
    </w:p>
    <w:p w14:paraId="2AAE7E40">
      <w:pPr>
        <w:rPr>
          <w:rFonts w:hint="eastAsia" w:ascii="宋体" w:hAnsi="宋体" w:eastAsia="宋体" w:cs="宋体"/>
          <w:sz w:val="28"/>
          <w:szCs w:val="28"/>
          <w:lang w:val="en-US" w:eastAsia="zh-CN"/>
        </w:rPr>
      </w:pPr>
    </w:p>
    <w:p w14:paraId="41531D96">
      <w:pPr>
        <w:pStyle w:val="3"/>
        <w:rPr>
          <w:rFonts w:hint="eastAsia"/>
          <w:lang w:val="en-US" w:eastAsia="zh-CN"/>
        </w:rPr>
      </w:pPr>
    </w:p>
    <w:p w14:paraId="60BD2160"/>
    <w:sectPr>
      <w:pgSz w:w="11906" w:h="16838"/>
      <w:pgMar w:top="2098" w:right="1474" w:bottom="1928"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423DDA"/>
    <w:multiLevelType w:val="singleLevel"/>
    <w:tmpl w:val="B1423DDA"/>
    <w:lvl w:ilvl="0" w:tentative="0">
      <w:start w:val="1"/>
      <w:numFmt w:val="decimal"/>
      <w:suff w:val="nothing"/>
      <w:lvlText w:val="（%1）"/>
      <w:lvlJc w:val="left"/>
      <w:rPr>
        <w:rFonts w:hint="default"/>
        <w:b/>
        <w:bCs/>
      </w:rPr>
    </w:lvl>
  </w:abstractNum>
  <w:abstractNum w:abstractNumId="1">
    <w:nsid w:val="057C271F"/>
    <w:multiLevelType w:val="multilevel"/>
    <w:tmpl w:val="057C271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A3E69"/>
    <w:rsid w:val="01AE15BA"/>
    <w:rsid w:val="02443CCC"/>
    <w:rsid w:val="098826F0"/>
    <w:rsid w:val="0A7E3AF3"/>
    <w:rsid w:val="0C965124"/>
    <w:rsid w:val="0D222E5C"/>
    <w:rsid w:val="146B333A"/>
    <w:rsid w:val="1E432C32"/>
    <w:rsid w:val="23757D31"/>
    <w:rsid w:val="286D0FD7"/>
    <w:rsid w:val="28AA3FD9"/>
    <w:rsid w:val="2DA60AE7"/>
    <w:rsid w:val="2E6F3D8C"/>
    <w:rsid w:val="2FAF1ED5"/>
    <w:rsid w:val="306C7DC6"/>
    <w:rsid w:val="31741628"/>
    <w:rsid w:val="35123632"/>
    <w:rsid w:val="37503F9E"/>
    <w:rsid w:val="388859B9"/>
    <w:rsid w:val="3B6C15C2"/>
    <w:rsid w:val="3C3420E0"/>
    <w:rsid w:val="3C812E4B"/>
    <w:rsid w:val="3DD07BE6"/>
    <w:rsid w:val="44CB55AC"/>
    <w:rsid w:val="45B24076"/>
    <w:rsid w:val="46F10BCE"/>
    <w:rsid w:val="495E0BCD"/>
    <w:rsid w:val="509251CF"/>
    <w:rsid w:val="52466271"/>
    <w:rsid w:val="58A41F44"/>
    <w:rsid w:val="62EE03F4"/>
    <w:rsid w:val="64722EF6"/>
    <w:rsid w:val="668A4527"/>
    <w:rsid w:val="6A1F142A"/>
    <w:rsid w:val="6AAA2119"/>
    <w:rsid w:val="6E9879FD"/>
    <w:rsid w:val="70C04FE9"/>
    <w:rsid w:val="70D016D0"/>
    <w:rsid w:val="72C47013"/>
    <w:rsid w:val="786D5A56"/>
    <w:rsid w:val="78857244"/>
    <w:rsid w:val="78FD502C"/>
    <w:rsid w:val="7D592A4D"/>
    <w:rsid w:val="7EEF18BB"/>
    <w:rsid w:val="7F9D3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line="560" w:lineRule="exact"/>
      <w:ind w:firstLine="883" w:firstLineChars="200"/>
    </w:pPr>
    <w:rPr>
      <w:rFonts w:ascii="Calibri" w:hAnsi="Calibri" w:eastAsia="仿宋_GB2312"/>
      <w:sz w:val="32"/>
    </w:rPr>
  </w:style>
  <w:style w:type="paragraph" w:styleId="5">
    <w:name w:val="Date"/>
    <w:basedOn w:val="1"/>
    <w:next w:val="1"/>
    <w:qFormat/>
    <w:uiPriority w:val="0"/>
    <w:pPr>
      <w:ind w:left="100" w:leftChars="2500"/>
    </w:pPr>
  </w:style>
  <w:style w:type="paragraph" w:styleId="6">
    <w:name w:val="Plain Text"/>
    <w:basedOn w:val="1"/>
    <w:next w:val="1"/>
    <w:qFormat/>
    <w:uiPriority w:val="0"/>
  </w:style>
  <w:style w:type="paragraph" w:styleId="7">
    <w:name w:val="footer"/>
    <w:basedOn w:val="1"/>
    <w:qFormat/>
    <w:uiPriority w:val="0"/>
    <w:pPr>
      <w:tabs>
        <w:tab w:val="center" w:pos="4153"/>
        <w:tab w:val="right" w:pos="8306"/>
      </w:tabs>
      <w:snapToGrid w:val="0"/>
      <w:jc w:val="left"/>
    </w:pPr>
    <w:rPr>
      <w:rFonts w:ascii="Calibri" w:hAnsi="Calibri" w:eastAsia="宋体" w:cs="Times New Roman"/>
      <w:sz w:val="28"/>
    </w:rPr>
  </w:style>
  <w:style w:type="paragraph" w:customStyle="1" w:styleId="10">
    <w:name w:val="列出段落2"/>
    <w:basedOn w:val="1"/>
    <w:qFormat/>
    <w:uiPriority w:val="0"/>
    <w:pPr>
      <w:keepNext w:val="0"/>
      <w:keepLines w:val="0"/>
      <w:widowControl w:val="0"/>
      <w:suppressLineNumbers w:val="0"/>
      <w:spacing w:before="0" w:beforeAutospacing="0" w:after="0" w:afterAutospacing="0" w:line="360" w:lineRule="auto"/>
      <w:ind w:left="0" w:right="0" w:firstLine="420"/>
      <w:jc w:val="both"/>
    </w:pPr>
    <w:rPr>
      <w:rFonts w:ascii="Times New Roman" w:hAnsi="Times New Roman" w:cs="Times New Roman"/>
      <w:sz w:val="24"/>
      <w:szCs w:val="24"/>
      <w:lang w:val="en-US" w:eastAsia="zh-CN" w:bidi="ar"/>
    </w:rPr>
  </w:style>
  <w:style w:type="paragraph" w:customStyle="1" w:styleId="11">
    <w:name w:val="正文缩进1"/>
    <w:basedOn w:val="1"/>
    <w:qFormat/>
    <w:uiPriority w:val="0"/>
    <w:pPr>
      <w:ind w:firstLine="420"/>
    </w:pPr>
    <w:rPr>
      <w:rFonts w:ascii="Calibri" w:hAnsi="Calibri" w:cs="黑体"/>
    </w:rPr>
  </w:style>
  <w:style w:type="paragraph" w:customStyle="1" w:styleId="12">
    <w:name w:val="纯文本1"/>
    <w:basedOn w:val="1"/>
    <w:qFormat/>
    <w:uiPriority w:val="0"/>
    <w:rPr>
      <w:rFonts w:ascii="宋体" w:hAnsi="Courier New" w:cs="Courier New"/>
      <w:szCs w:val="21"/>
    </w:rPr>
  </w:style>
  <w:style w:type="paragraph" w:customStyle="1" w:styleId="13">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4147</Words>
  <Characters>4271</Characters>
  <Lines>0</Lines>
  <Paragraphs>0</Paragraphs>
  <TotalTime>17</TotalTime>
  <ScaleCrop>false</ScaleCrop>
  <LinksUpToDate>false</LinksUpToDate>
  <CharactersWithSpaces>4962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2025-07-21T08:02:00Z</dcterms:created>
  <dc:creator>Administrator</dc:creator>
  <cp:lastModifiedBy>悠幽</cp:lastModifiedBy>
  <dcterms:modified xsi:type="dcterms:W3CDTF">2025-07-22T09:27:25Z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315F17D27CDA4922ADCFB22B2A0A61CB_13</vt:lpwstr>
  </property>
</Properties>
</file>