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D9D42">
      <w:pPr>
        <w:ind w:left="0" w:leftChars="0" w:firstLine="0" w:firstLineChars="0"/>
        <w:jc w:val="both"/>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 xml:space="preserve">  </w:t>
      </w:r>
      <w:bookmarkStart w:id="12" w:name="_GoBack"/>
      <w:r>
        <w:rPr>
          <w:rFonts w:hint="eastAsia" w:ascii="宋体" w:hAnsi="宋体" w:eastAsia="宋体" w:cs="宋体"/>
          <w:b/>
          <w:color w:val="auto"/>
          <w:sz w:val="28"/>
          <w:szCs w:val="28"/>
          <w:lang w:val="en-US" w:eastAsia="zh-CN"/>
        </w:rPr>
        <w:t xml:space="preserve"> </w:t>
      </w:r>
      <w:r>
        <w:rPr>
          <w:rFonts w:hint="eastAsia" w:ascii="宋体" w:hAnsi="宋体" w:cs="宋体"/>
          <w:b/>
          <w:color w:val="auto"/>
          <w:sz w:val="28"/>
          <w:szCs w:val="28"/>
          <w:lang w:val="en-US" w:eastAsia="zh-CN"/>
        </w:rPr>
        <w:t>三、</w:t>
      </w:r>
      <w:r>
        <w:rPr>
          <w:rFonts w:hint="eastAsia" w:ascii="宋体" w:hAnsi="宋体" w:eastAsia="宋体" w:cs="宋体"/>
          <w:b/>
          <w:color w:val="auto"/>
          <w:sz w:val="28"/>
          <w:szCs w:val="28"/>
          <w:lang w:val="en-US" w:eastAsia="zh-CN"/>
        </w:rPr>
        <w:t>响应材料格式提交模版</w:t>
      </w:r>
    </w:p>
    <w:bookmarkEnd w:id="12"/>
    <w:p w14:paraId="77157EC3">
      <w:pPr>
        <w:pStyle w:val="5"/>
        <w:rPr>
          <w:rFonts w:hint="default"/>
          <w:lang w:val="en-US" w:eastAsia="zh-CN"/>
        </w:rPr>
      </w:pPr>
    </w:p>
    <w:p w14:paraId="5EC17F55">
      <w:pPr>
        <w:widowControl/>
        <w:spacing w:line="360" w:lineRule="auto"/>
        <w:jc w:val="center"/>
        <w:rPr>
          <w:rFonts w:hint="eastAsia" w:ascii="宋体" w:hAnsi="宋体" w:eastAsia="宋体" w:cs="宋体"/>
          <w:b/>
          <w:bCs/>
          <w:color w:val="auto"/>
          <w:sz w:val="24"/>
          <w:szCs w:val="24"/>
        </w:rPr>
      </w:pPr>
      <w:r>
        <w:rPr>
          <w:rFonts w:hint="eastAsia" w:ascii="宋体" w:hAnsi="宋体" w:eastAsia="宋体" w:cs="宋体"/>
          <w:b/>
          <w:bCs/>
          <w:sz w:val="24"/>
          <w:szCs w:val="24"/>
          <w:lang w:val="en-US" w:eastAsia="zh-CN"/>
        </w:rPr>
        <w:t xml:space="preserve">1. </w:t>
      </w:r>
      <w:r>
        <w:rPr>
          <w:rFonts w:hint="eastAsia" w:ascii="宋体" w:hAnsi="宋体" w:eastAsia="宋体" w:cs="宋体"/>
          <w:b/>
          <w:bCs/>
          <w:sz w:val="24"/>
          <w:szCs w:val="24"/>
        </w:rPr>
        <w:t>供应商法人身份证复印件、经办人身份证复印件、经办人授权书</w:t>
      </w:r>
    </w:p>
    <w:p w14:paraId="185AFABF">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14:paraId="3E174BF4">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14:paraId="506C5FC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14:paraId="028B125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42946503">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14:paraId="7B6A3A4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14:paraId="675DA710">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14:paraId="548685C4">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14:paraId="0C6BF2A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14:paraId="52AB40DA">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3E4461D6">
      <w:pPr>
        <w:spacing w:line="360" w:lineRule="auto"/>
        <w:rPr>
          <w:rFonts w:hint="eastAsia" w:ascii="宋体" w:hAnsi="宋体" w:eastAsia="宋体" w:cs="宋体"/>
          <w:color w:val="auto"/>
          <w:sz w:val="24"/>
          <w:szCs w:val="24"/>
        </w:rPr>
      </w:pPr>
    </w:p>
    <w:tbl>
      <w:tblPr>
        <w:tblStyle w:val="10"/>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38A23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51B9522C">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358789D1">
            <w:pPr>
              <w:spacing w:line="500" w:lineRule="exact"/>
              <w:rPr>
                <w:rFonts w:hint="eastAsia" w:ascii="宋体" w:hAnsi="宋体" w:eastAsia="宋体" w:cs="宋体"/>
                <w:color w:val="auto"/>
                <w:sz w:val="24"/>
                <w:szCs w:val="24"/>
              </w:rPr>
            </w:pPr>
          </w:p>
          <w:p w14:paraId="4F9F72D1">
            <w:pPr>
              <w:spacing w:line="500" w:lineRule="exact"/>
              <w:rPr>
                <w:rFonts w:hint="eastAsia" w:ascii="宋体" w:hAnsi="宋体" w:eastAsia="宋体" w:cs="宋体"/>
                <w:color w:val="auto"/>
                <w:sz w:val="24"/>
                <w:szCs w:val="24"/>
              </w:rPr>
            </w:pPr>
          </w:p>
          <w:p w14:paraId="150A125A">
            <w:pPr>
              <w:spacing w:line="500" w:lineRule="exact"/>
              <w:rPr>
                <w:rFonts w:hint="eastAsia" w:ascii="宋体" w:hAnsi="宋体" w:eastAsia="宋体" w:cs="宋体"/>
                <w:color w:val="auto"/>
                <w:sz w:val="24"/>
                <w:szCs w:val="24"/>
              </w:rPr>
            </w:pPr>
          </w:p>
          <w:p w14:paraId="71CD96B6">
            <w:pPr>
              <w:spacing w:line="500" w:lineRule="exact"/>
              <w:rPr>
                <w:rFonts w:hint="eastAsia" w:ascii="宋体" w:hAnsi="宋体" w:eastAsia="宋体" w:cs="宋体"/>
                <w:color w:val="auto"/>
                <w:sz w:val="24"/>
                <w:szCs w:val="24"/>
              </w:rPr>
            </w:pPr>
          </w:p>
        </w:tc>
        <w:tc>
          <w:tcPr>
            <w:tcW w:w="4606" w:type="dxa"/>
            <w:noWrap w:val="0"/>
            <w:vAlign w:val="top"/>
          </w:tcPr>
          <w:p w14:paraId="2F48A08B">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1B1CA6C9">
            <w:pPr>
              <w:widowControl/>
              <w:jc w:val="left"/>
              <w:rPr>
                <w:rFonts w:hint="eastAsia" w:ascii="宋体" w:hAnsi="宋体" w:eastAsia="宋体" w:cs="宋体"/>
                <w:color w:val="auto"/>
                <w:sz w:val="24"/>
                <w:szCs w:val="24"/>
              </w:rPr>
            </w:pPr>
          </w:p>
          <w:p w14:paraId="746FF090">
            <w:pPr>
              <w:widowControl/>
              <w:jc w:val="left"/>
              <w:rPr>
                <w:rFonts w:hint="eastAsia" w:ascii="宋体" w:hAnsi="宋体" w:eastAsia="宋体" w:cs="宋体"/>
                <w:color w:val="auto"/>
                <w:sz w:val="24"/>
                <w:szCs w:val="24"/>
              </w:rPr>
            </w:pPr>
          </w:p>
          <w:p w14:paraId="79630882">
            <w:pPr>
              <w:widowControl/>
              <w:jc w:val="left"/>
              <w:rPr>
                <w:rFonts w:hint="eastAsia" w:ascii="宋体" w:hAnsi="宋体" w:eastAsia="宋体" w:cs="宋体"/>
                <w:color w:val="auto"/>
                <w:sz w:val="24"/>
                <w:szCs w:val="24"/>
              </w:rPr>
            </w:pPr>
          </w:p>
          <w:p w14:paraId="29E0BF3F">
            <w:pPr>
              <w:widowControl/>
              <w:jc w:val="left"/>
              <w:rPr>
                <w:rFonts w:hint="eastAsia" w:ascii="宋体" w:hAnsi="宋体" w:eastAsia="宋体" w:cs="宋体"/>
                <w:color w:val="auto"/>
                <w:sz w:val="24"/>
                <w:szCs w:val="24"/>
              </w:rPr>
            </w:pPr>
          </w:p>
          <w:p w14:paraId="6AD74EAC">
            <w:pPr>
              <w:spacing w:line="500" w:lineRule="exact"/>
              <w:rPr>
                <w:rFonts w:hint="eastAsia" w:ascii="宋体" w:hAnsi="宋体" w:eastAsia="宋体" w:cs="宋体"/>
                <w:color w:val="auto"/>
                <w:sz w:val="24"/>
                <w:szCs w:val="24"/>
              </w:rPr>
            </w:pPr>
          </w:p>
          <w:p w14:paraId="163B8E0B">
            <w:pPr>
              <w:spacing w:line="500" w:lineRule="exact"/>
              <w:rPr>
                <w:rFonts w:hint="eastAsia" w:ascii="宋体" w:hAnsi="宋体" w:eastAsia="宋体" w:cs="宋体"/>
                <w:color w:val="auto"/>
                <w:sz w:val="24"/>
                <w:szCs w:val="24"/>
              </w:rPr>
            </w:pPr>
          </w:p>
        </w:tc>
      </w:tr>
    </w:tbl>
    <w:p w14:paraId="772BEE4A">
      <w:pPr>
        <w:spacing w:line="360" w:lineRule="auto"/>
        <w:rPr>
          <w:rFonts w:hint="eastAsia" w:ascii="宋体" w:hAnsi="宋体" w:eastAsia="宋体" w:cs="宋体"/>
          <w:color w:val="auto"/>
          <w:sz w:val="24"/>
          <w:szCs w:val="24"/>
        </w:rPr>
      </w:pPr>
    </w:p>
    <w:p w14:paraId="3F444D34">
      <w:pPr>
        <w:spacing w:line="360" w:lineRule="auto"/>
        <w:rPr>
          <w:rFonts w:hint="eastAsia" w:ascii="宋体" w:hAnsi="宋体" w:eastAsia="宋体" w:cs="宋体"/>
          <w:color w:val="auto"/>
          <w:sz w:val="24"/>
          <w:szCs w:val="24"/>
        </w:rPr>
      </w:pPr>
    </w:p>
    <w:p w14:paraId="4AD0E99D">
      <w:pPr>
        <w:spacing w:line="360" w:lineRule="auto"/>
        <w:rPr>
          <w:rFonts w:hint="eastAsia" w:ascii="宋体" w:hAnsi="宋体" w:eastAsia="宋体" w:cs="宋体"/>
          <w:color w:val="auto"/>
          <w:sz w:val="24"/>
          <w:szCs w:val="24"/>
        </w:rPr>
      </w:pPr>
    </w:p>
    <w:p w14:paraId="21E9E8F8">
      <w:pPr>
        <w:spacing w:line="360" w:lineRule="auto"/>
        <w:rPr>
          <w:rFonts w:hint="eastAsia" w:ascii="宋体" w:hAnsi="宋体" w:eastAsia="宋体" w:cs="宋体"/>
          <w:color w:val="auto"/>
          <w:sz w:val="24"/>
          <w:szCs w:val="24"/>
        </w:rPr>
      </w:pPr>
    </w:p>
    <w:p w14:paraId="6A6DDFC1">
      <w:pPr>
        <w:widowControl/>
        <w:spacing w:line="360" w:lineRule="auto"/>
        <w:jc w:val="center"/>
        <w:rPr>
          <w:rFonts w:hint="eastAsia" w:asciiTheme="minorEastAsia" w:hAnsiTheme="minorEastAsia" w:eastAsiaTheme="minorEastAsia" w:cstheme="minorEastAsia"/>
          <w:b/>
          <w:color w:val="auto"/>
          <w:sz w:val="24"/>
          <w:szCs w:val="24"/>
        </w:rPr>
      </w:pPr>
      <w:r>
        <w:rPr>
          <w:rFonts w:hint="eastAsia" w:ascii="宋体" w:hAnsi="宋体" w:eastAsia="宋体" w:cs="宋体"/>
          <w:b/>
          <w:color w:val="auto"/>
          <w:sz w:val="24"/>
          <w:szCs w:val="24"/>
        </w:rPr>
        <w:br w:type="page"/>
      </w:r>
      <w:r>
        <w:rPr>
          <w:rFonts w:hint="eastAsia" w:asciiTheme="minorEastAsia" w:hAnsiTheme="minorEastAsia" w:eastAsiaTheme="minorEastAsia" w:cstheme="minorEastAsia"/>
          <w:b/>
          <w:color w:val="auto"/>
          <w:sz w:val="24"/>
          <w:szCs w:val="24"/>
          <w:lang w:val="en-US" w:eastAsia="zh-CN"/>
        </w:rPr>
        <w:t>1.2</w:t>
      </w:r>
      <w:r>
        <w:rPr>
          <w:rFonts w:hint="eastAsia" w:asciiTheme="minorEastAsia" w:hAnsiTheme="minorEastAsia" w:eastAsiaTheme="minorEastAsia" w:cstheme="minorEastAsia"/>
          <w:b/>
          <w:color w:val="auto"/>
          <w:sz w:val="24"/>
          <w:szCs w:val="24"/>
        </w:rPr>
        <w:t>法定代表人授权委托书</w:t>
      </w:r>
    </w:p>
    <w:p w14:paraId="56ED5745">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本人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（申请人名称）的法定代表人，现委托</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（姓名）为我方代理人。代理人根据授权，以我方名义签署、澄清、递交、撤回、修改</w:t>
      </w:r>
      <w:r>
        <w:rPr>
          <w:rFonts w:hint="eastAsia" w:ascii="仿宋" w:hAnsi="仿宋" w:cs="仿宋"/>
          <w:color w:val="auto"/>
          <w:sz w:val="24"/>
          <w:szCs w:val="24"/>
          <w:lang w:eastAsia="zh-CN"/>
        </w:rPr>
        <w:t>（</w:t>
      </w:r>
      <w:r>
        <w:rPr>
          <w:rFonts w:hint="eastAsia" w:ascii="仿宋" w:hAnsi="仿宋" w:eastAsia="仿宋" w:cs="仿宋"/>
          <w:color w:val="auto"/>
          <w:sz w:val="24"/>
          <w:szCs w:val="24"/>
          <w:u w:val="single"/>
        </w:rPr>
        <w:t xml:space="preserve">      </w:t>
      </w:r>
      <w:r>
        <w:rPr>
          <w:rFonts w:hint="eastAsia" w:ascii="仿宋" w:hAnsi="仿宋" w:cs="仿宋"/>
          <w:color w:val="auto"/>
          <w:sz w:val="24"/>
          <w:szCs w:val="24"/>
          <w:u w:val="single"/>
          <w:lang w:val="en-US" w:eastAsia="zh-CN"/>
        </w:rPr>
        <w:t>填写项目名称</w:t>
      </w:r>
      <w:r>
        <w:rPr>
          <w:rFonts w:hint="eastAsia" w:ascii="仿宋" w:hAnsi="仿宋" w:eastAsia="仿宋" w:cs="仿宋"/>
          <w:color w:val="auto"/>
          <w:sz w:val="24"/>
          <w:szCs w:val="24"/>
          <w:u w:val="single"/>
        </w:rPr>
        <w:t xml:space="preserve">         </w:t>
      </w:r>
      <w:r>
        <w:rPr>
          <w:rFonts w:hint="eastAsia" w:ascii="仿宋" w:hAnsi="仿宋" w:cs="仿宋"/>
          <w:color w:val="auto"/>
          <w:sz w:val="24"/>
          <w:szCs w:val="24"/>
          <w:u w:val="single"/>
          <w:lang w:val="en-US" w:eastAsia="zh-CN"/>
        </w:rPr>
        <w:t xml:space="preserve">        ）</w:t>
      </w:r>
      <w:r>
        <w:rPr>
          <w:rFonts w:hint="eastAsia" w:ascii="仿宋" w:hAnsi="仿宋" w:eastAsia="仿宋" w:cs="仿宋"/>
          <w:color w:val="auto"/>
          <w:sz w:val="24"/>
          <w:szCs w:val="24"/>
        </w:rPr>
        <w:t xml:space="preserve">招标资格审查申请文件，其法律后果由我方承担。 </w:t>
      </w:r>
    </w:p>
    <w:p w14:paraId="08615069">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委托期限：</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 </w:t>
      </w:r>
    </w:p>
    <w:p w14:paraId="528BFC85">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代理人无转委托权。 </w:t>
      </w:r>
    </w:p>
    <w:p w14:paraId="5DF71D5C">
      <w:pPr>
        <w:rPr>
          <w:rFonts w:hint="eastAsia" w:ascii="仿宋" w:hAnsi="仿宋" w:eastAsia="仿宋" w:cs="仿宋"/>
          <w:color w:val="auto"/>
          <w:sz w:val="24"/>
          <w:szCs w:val="24"/>
        </w:rPr>
      </w:pPr>
    </w:p>
    <w:p w14:paraId="57D6C03B">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14:paraId="462B6433">
      <w:pPr>
        <w:spacing w:line="360" w:lineRule="auto"/>
        <w:rPr>
          <w:rFonts w:hint="eastAsia" w:ascii="仿宋" w:hAnsi="仿宋" w:eastAsia="仿宋" w:cs="仿宋"/>
          <w:color w:val="auto"/>
          <w:sz w:val="24"/>
          <w:szCs w:val="24"/>
        </w:rPr>
      </w:pPr>
    </w:p>
    <w:p w14:paraId="21C9BE23">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455EFFA0">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5BA1652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708FBD66">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14:paraId="52FBCEFF">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62939A86">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2E410104">
      <w:pPr>
        <w:spacing w:line="360" w:lineRule="auto"/>
        <w:ind w:firstLine="120" w:firstLineChars="50"/>
        <w:rPr>
          <w:rFonts w:hint="eastAsia" w:ascii="宋体" w:hAnsi="宋体" w:eastAsia="宋体" w:cs="宋体"/>
          <w:color w:val="auto"/>
          <w:sz w:val="24"/>
          <w:szCs w:val="24"/>
        </w:rPr>
      </w:pPr>
    </w:p>
    <w:tbl>
      <w:tblPr>
        <w:tblStyle w:val="10"/>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0A758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05894597">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30F3DCCE">
            <w:pPr>
              <w:spacing w:line="500" w:lineRule="exact"/>
              <w:rPr>
                <w:rFonts w:hint="eastAsia" w:ascii="宋体" w:hAnsi="宋体" w:eastAsia="宋体" w:cs="宋体"/>
                <w:color w:val="auto"/>
                <w:sz w:val="24"/>
                <w:szCs w:val="24"/>
              </w:rPr>
            </w:pPr>
          </w:p>
          <w:p w14:paraId="6139A8B2">
            <w:pPr>
              <w:spacing w:line="500" w:lineRule="exact"/>
              <w:rPr>
                <w:rFonts w:hint="eastAsia" w:ascii="宋体" w:hAnsi="宋体" w:eastAsia="宋体" w:cs="宋体"/>
                <w:color w:val="auto"/>
                <w:sz w:val="24"/>
                <w:szCs w:val="24"/>
              </w:rPr>
            </w:pPr>
          </w:p>
          <w:p w14:paraId="3BFDD8BA">
            <w:pPr>
              <w:spacing w:line="500" w:lineRule="exact"/>
              <w:rPr>
                <w:rFonts w:hint="eastAsia" w:ascii="宋体" w:hAnsi="宋体" w:eastAsia="宋体" w:cs="宋体"/>
                <w:color w:val="auto"/>
                <w:sz w:val="24"/>
                <w:szCs w:val="24"/>
              </w:rPr>
            </w:pPr>
          </w:p>
        </w:tc>
        <w:tc>
          <w:tcPr>
            <w:tcW w:w="4777" w:type="dxa"/>
            <w:noWrap w:val="0"/>
            <w:vAlign w:val="top"/>
          </w:tcPr>
          <w:p w14:paraId="41DAD64A">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3A5D20CB">
            <w:pPr>
              <w:widowControl/>
              <w:jc w:val="left"/>
              <w:rPr>
                <w:rFonts w:hint="eastAsia" w:ascii="宋体" w:hAnsi="宋体" w:eastAsia="宋体" w:cs="宋体"/>
                <w:color w:val="auto"/>
                <w:sz w:val="24"/>
                <w:szCs w:val="24"/>
              </w:rPr>
            </w:pPr>
          </w:p>
          <w:p w14:paraId="41FC75C5">
            <w:pPr>
              <w:widowControl/>
              <w:jc w:val="left"/>
              <w:rPr>
                <w:rFonts w:hint="eastAsia" w:ascii="宋体" w:hAnsi="宋体" w:eastAsia="宋体" w:cs="宋体"/>
                <w:color w:val="auto"/>
                <w:sz w:val="24"/>
                <w:szCs w:val="24"/>
              </w:rPr>
            </w:pPr>
          </w:p>
          <w:p w14:paraId="7C51120D">
            <w:pPr>
              <w:spacing w:line="500" w:lineRule="exact"/>
              <w:rPr>
                <w:rFonts w:hint="eastAsia" w:ascii="宋体" w:hAnsi="宋体" w:eastAsia="宋体" w:cs="宋体"/>
                <w:color w:val="auto"/>
                <w:sz w:val="24"/>
                <w:szCs w:val="24"/>
              </w:rPr>
            </w:pPr>
          </w:p>
        </w:tc>
      </w:tr>
    </w:tbl>
    <w:p w14:paraId="541C1C6D">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4"/>
          <w:szCs w:val="24"/>
        </w:rPr>
        <w:t>注：若投标供应商法定代表人出席的只需提供法定代表人身份证明书</w:t>
      </w:r>
    </w:p>
    <w:p w14:paraId="3A9E9D45">
      <w:pPr>
        <w:numPr>
          <w:ilvl w:val="0"/>
          <w:numId w:val="0"/>
        </w:numPr>
        <w:bidi w:val="0"/>
        <w:rPr>
          <w:rFonts w:hint="eastAsia" w:ascii="宋体" w:hAnsi="宋体" w:eastAsia="宋体" w:cs="宋体"/>
          <w:b/>
          <w:bCs/>
          <w:sz w:val="24"/>
          <w:szCs w:val="24"/>
          <w:lang w:val="en-US" w:eastAsia="zh-CN"/>
        </w:rPr>
      </w:pPr>
    </w:p>
    <w:p w14:paraId="213A5E37">
      <w:pPr>
        <w:numPr>
          <w:ilvl w:val="0"/>
          <w:numId w:val="0"/>
        </w:numPr>
        <w:bidi w:val="0"/>
        <w:rPr>
          <w:rFonts w:hint="eastAsia" w:ascii="宋体" w:hAnsi="宋体" w:eastAsia="宋体" w:cs="宋体"/>
          <w:b/>
          <w:bCs/>
          <w:sz w:val="24"/>
          <w:szCs w:val="24"/>
          <w:lang w:val="en-US" w:eastAsia="zh-CN"/>
        </w:rPr>
      </w:pPr>
    </w:p>
    <w:p w14:paraId="2794C35D">
      <w:pPr>
        <w:numPr>
          <w:ilvl w:val="0"/>
          <w:numId w:val="0"/>
        </w:numPr>
        <w:bidi w:val="0"/>
        <w:rPr>
          <w:rFonts w:hint="eastAsia" w:ascii="宋体" w:hAnsi="宋体" w:eastAsia="宋体" w:cs="宋体"/>
          <w:b/>
          <w:bCs/>
          <w:sz w:val="24"/>
          <w:szCs w:val="24"/>
          <w:lang w:val="en-US" w:eastAsia="zh-CN"/>
        </w:rPr>
      </w:pPr>
    </w:p>
    <w:p w14:paraId="4B6C2659">
      <w:pPr>
        <w:numPr>
          <w:ilvl w:val="0"/>
          <w:numId w:val="0"/>
        </w:numPr>
        <w:bidi w:val="0"/>
        <w:rPr>
          <w:rFonts w:hint="eastAsia" w:ascii="宋体" w:hAnsi="宋体" w:eastAsia="宋体" w:cs="宋体"/>
          <w:b/>
          <w:bCs/>
          <w:sz w:val="24"/>
          <w:szCs w:val="24"/>
        </w:rPr>
      </w:pPr>
    </w:p>
    <w:p w14:paraId="0FD8A4B5">
      <w:pPr>
        <w:pStyle w:val="2"/>
        <w:rPr>
          <w:rFonts w:hint="eastAsia" w:ascii="宋体" w:hAnsi="宋体" w:eastAsia="宋体" w:cs="宋体"/>
          <w:b/>
          <w:bCs/>
          <w:sz w:val="24"/>
          <w:szCs w:val="24"/>
        </w:rPr>
      </w:pPr>
    </w:p>
    <w:p w14:paraId="66C20D13">
      <w:pPr>
        <w:pStyle w:val="3"/>
        <w:rPr>
          <w:rFonts w:hint="eastAsia" w:ascii="宋体" w:hAnsi="宋体" w:eastAsia="宋体" w:cs="宋体"/>
          <w:b/>
          <w:bCs/>
          <w:sz w:val="24"/>
          <w:szCs w:val="24"/>
        </w:rPr>
      </w:pPr>
    </w:p>
    <w:p w14:paraId="4802392C">
      <w:pPr>
        <w:rPr>
          <w:rFonts w:hint="eastAsia"/>
        </w:rPr>
      </w:pPr>
    </w:p>
    <w:p w14:paraId="59093181">
      <w:pPr>
        <w:numPr>
          <w:ilvl w:val="0"/>
          <w:numId w:val="0"/>
        </w:numPr>
        <w:bidi w:val="0"/>
        <w:rPr>
          <w:rFonts w:hint="eastAsia" w:ascii="宋体" w:hAnsi="宋体" w:eastAsia="宋体" w:cs="宋体"/>
          <w:b/>
          <w:bCs/>
          <w:sz w:val="24"/>
          <w:szCs w:val="24"/>
        </w:rPr>
      </w:pPr>
    </w:p>
    <w:p w14:paraId="69030F82">
      <w:pPr>
        <w:numPr>
          <w:ilvl w:val="0"/>
          <w:numId w:val="0"/>
        </w:numPr>
        <w:bidi w:val="0"/>
        <w:ind w:firstLine="482" w:firstLineChars="200"/>
        <w:rPr>
          <w:rFonts w:hint="eastAsia" w:ascii="宋体" w:hAnsi="宋体" w:cs="宋体"/>
          <w:b/>
          <w:bCs/>
          <w:sz w:val="24"/>
          <w:szCs w:val="24"/>
          <w:lang w:val="en-US" w:eastAsia="zh-CN"/>
        </w:rPr>
      </w:pPr>
    </w:p>
    <w:p w14:paraId="53FE3095">
      <w:pPr>
        <w:numPr>
          <w:ilvl w:val="0"/>
          <w:numId w:val="0"/>
        </w:numPr>
        <w:bidi w:val="0"/>
        <w:ind w:firstLine="482" w:firstLineChars="200"/>
        <w:rPr>
          <w:rFonts w:hint="eastAsia" w:ascii="宋体" w:hAnsi="宋体" w:eastAsia="宋体" w:cs="宋体"/>
          <w:b/>
          <w:bCs/>
          <w:sz w:val="24"/>
          <w:szCs w:val="24"/>
        </w:rPr>
      </w:pPr>
      <w:r>
        <w:rPr>
          <w:rFonts w:hint="eastAsia" w:ascii="宋体" w:hAnsi="宋体" w:cs="宋体"/>
          <w:b/>
          <w:bCs/>
          <w:sz w:val="24"/>
          <w:szCs w:val="24"/>
          <w:lang w:val="en-US" w:eastAsia="zh-CN"/>
        </w:rPr>
        <w:t xml:space="preserve">2. </w:t>
      </w:r>
      <w:r>
        <w:rPr>
          <w:rFonts w:hint="eastAsia" w:ascii="宋体" w:hAnsi="宋体" w:eastAsia="宋体" w:cs="宋体"/>
          <w:b/>
          <w:bCs/>
          <w:sz w:val="24"/>
          <w:szCs w:val="24"/>
          <w:lang w:val="en-US" w:eastAsia="zh-CN"/>
        </w:rPr>
        <w:t>提供有效期内</w:t>
      </w:r>
      <w:r>
        <w:rPr>
          <w:rFonts w:hint="eastAsia" w:ascii="宋体" w:hAnsi="宋体" w:eastAsia="宋体" w:cs="宋体"/>
          <w:b/>
          <w:bCs/>
          <w:sz w:val="24"/>
          <w:szCs w:val="24"/>
        </w:rPr>
        <w:t>的营业执照副本、税务登记证、组织机构代码证或“三证合一”营业执照。</w:t>
      </w:r>
    </w:p>
    <w:p w14:paraId="3B371682">
      <w:pPr>
        <w:numPr>
          <w:ilvl w:val="0"/>
          <w:numId w:val="0"/>
        </w:numPr>
        <w:ind w:leftChars="0" w:firstLine="480" w:firstLineChars="200"/>
        <w:rPr>
          <w:rFonts w:hint="eastAsia" w:ascii="宋体" w:hAnsi="宋体" w:eastAsia="宋体" w:cs="宋体"/>
          <w:sz w:val="24"/>
          <w:szCs w:val="24"/>
          <w:lang w:val="en-US" w:eastAsia="zh-CN"/>
        </w:rPr>
      </w:pPr>
      <w:r>
        <w:rPr>
          <w:rFonts w:hint="eastAsia" w:ascii="宋体" w:hAnsi="宋体" w:eastAsia="宋体" w:cs="宋体"/>
          <w:b w:val="0"/>
          <w:bCs/>
          <w:color w:val="auto"/>
          <w:sz w:val="24"/>
          <w:szCs w:val="24"/>
          <w:lang w:val="en-US" w:eastAsia="zh-CN"/>
        </w:rPr>
        <w:t>2.1供应商</w:t>
      </w:r>
      <w:r>
        <w:rPr>
          <w:rFonts w:hint="eastAsia" w:ascii="宋体" w:hAnsi="宋体" w:eastAsia="宋体" w:cs="宋体"/>
          <w:color w:val="auto"/>
          <w:sz w:val="24"/>
          <w:szCs w:val="24"/>
        </w:rPr>
        <w:t>须具有合法有效的营业执照、税务登记证、组织机构代码证等（或“三证合一”的统一社会代码营业执照）证照原件的</w:t>
      </w:r>
      <w:r>
        <w:rPr>
          <w:rFonts w:hint="eastAsia" w:ascii="宋体" w:hAnsi="宋体" w:cs="宋体"/>
          <w:color w:val="auto"/>
          <w:sz w:val="24"/>
          <w:szCs w:val="24"/>
          <w:lang w:val="en-US" w:eastAsia="zh-CN"/>
        </w:rPr>
        <w:t>复印件</w:t>
      </w:r>
      <w:r>
        <w:rPr>
          <w:rFonts w:hint="eastAsia" w:ascii="宋体" w:hAnsi="宋体" w:eastAsia="宋体" w:cs="宋体"/>
          <w:color w:val="auto"/>
          <w:sz w:val="24"/>
          <w:szCs w:val="24"/>
        </w:rPr>
        <w:t>。</w:t>
      </w:r>
    </w:p>
    <w:p w14:paraId="34306926">
      <w:pPr>
        <w:bidi w:val="0"/>
        <w:ind w:firstLine="482" w:firstLineChars="200"/>
        <w:rPr>
          <w:rFonts w:hint="eastAsia" w:ascii="宋体" w:hAnsi="宋体" w:eastAsia="宋体" w:cs="宋体"/>
          <w:b/>
          <w:bCs/>
          <w:sz w:val="24"/>
          <w:szCs w:val="24"/>
          <w:lang w:val="en-US" w:eastAsia="zh-CN"/>
        </w:rPr>
      </w:pPr>
    </w:p>
    <w:p w14:paraId="4F0C1CFB">
      <w:pPr>
        <w:bidi w:val="0"/>
        <w:ind w:firstLine="482" w:firstLineChars="200"/>
        <w:rPr>
          <w:rFonts w:hint="eastAsia" w:ascii="宋体" w:hAnsi="宋体" w:eastAsia="宋体" w:cs="宋体"/>
          <w:b/>
          <w:bCs/>
          <w:sz w:val="24"/>
          <w:szCs w:val="24"/>
          <w:lang w:val="en-US" w:eastAsia="zh-CN"/>
        </w:rPr>
      </w:pPr>
    </w:p>
    <w:p w14:paraId="56D7F94E">
      <w:pPr>
        <w:bidi w:val="0"/>
        <w:ind w:firstLine="482" w:firstLineChars="200"/>
        <w:rPr>
          <w:rFonts w:hint="eastAsia" w:ascii="宋体" w:hAnsi="宋体" w:eastAsia="宋体" w:cs="宋体"/>
          <w:b/>
          <w:bCs/>
          <w:sz w:val="24"/>
          <w:szCs w:val="24"/>
          <w:lang w:val="en-US" w:eastAsia="zh-CN"/>
        </w:rPr>
      </w:pPr>
    </w:p>
    <w:p w14:paraId="2BDE7F0A">
      <w:pPr>
        <w:bidi w:val="0"/>
        <w:ind w:firstLine="482" w:firstLineChars="200"/>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2.2</w:t>
      </w:r>
      <w:r>
        <w:rPr>
          <w:rFonts w:hint="eastAsia" w:ascii="宋体" w:hAnsi="宋体" w:eastAsia="宋体" w:cs="宋体"/>
          <w:b/>
          <w:bCs/>
          <w:sz w:val="24"/>
          <w:szCs w:val="24"/>
          <w:lang w:val="en-US"/>
        </w:rPr>
        <w:t>投标人根据自身情况提供以</w:t>
      </w:r>
      <w:r>
        <w:rPr>
          <w:rFonts w:hint="eastAsia" w:ascii="宋体" w:hAnsi="宋体" w:eastAsia="宋体" w:cs="宋体"/>
          <w:b/>
          <w:bCs/>
          <w:sz w:val="24"/>
          <w:szCs w:val="24"/>
          <w:lang w:val="en-US" w:eastAsia="zh-CN"/>
        </w:rPr>
        <w:t>下</w:t>
      </w:r>
      <w:r>
        <w:rPr>
          <w:rFonts w:hint="eastAsia" w:ascii="宋体" w:hAnsi="宋体" w:eastAsia="宋体" w:cs="宋体"/>
          <w:b/>
          <w:bCs/>
          <w:sz w:val="24"/>
          <w:szCs w:val="24"/>
          <w:lang w:val="en-US"/>
        </w:rPr>
        <w:t>任意一种证明材料即可。</w:t>
      </w:r>
    </w:p>
    <w:p w14:paraId="09EA9627">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（1）近</w:t>
      </w:r>
      <w:r>
        <w:rPr>
          <w:rFonts w:hint="eastAsia" w:ascii="宋体" w:hAnsi="宋体" w:eastAsia="宋体" w:cs="宋体"/>
          <w:sz w:val="24"/>
          <w:szCs w:val="24"/>
          <w:lang w:val="en-US" w:eastAsia="zh-CN"/>
        </w:rPr>
        <w:t>三</w:t>
      </w:r>
      <w:r>
        <w:rPr>
          <w:rFonts w:hint="eastAsia" w:ascii="宋体" w:hAnsi="宋体" w:eastAsia="宋体" w:cs="宋体"/>
          <w:sz w:val="24"/>
          <w:szCs w:val="24"/>
          <w:lang w:val="en-US"/>
        </w:rPr>
        <w:t>年内</w:t>
      </w:r>
      <w:r>
        <w:rPr>
          <w:rFonts w:hint="eastAsia" w:ascii="宋体" w:hAnsi="宋体" w:eastAsia="宋体" w:cs="宋体"/>
          <w:sz w:val="24"/>
          <w:szCs w:val="24"/>
          <w:lang w:val="en-US" w:eastAsia="zh-CN"/>
        </w:rPr>
        <w:t>任意一年</w:t>
      </w:r>
      <w:r>
        <w:rPr>
          <w:rFonts w:hint="eastAsia" w:ascii="宋体" w:hAnsi="宋体" w:eastAsia="宋体" w:cs="宋体"/>
          <w:sz w:val="24"/>
          <w:szCs w:val="24"/>
          <w:lang w:val="en-US"/>
        </w:rPr>
        <w:t>财务报表</w:t>
      </w:r>
      <w:r>
        <w:rPr>
          <w:rFonts w:hint="eastAsia" w:ascii="宋体" w:hAnsi="宋体" w:eastAsia="宋体" w:cs="宋体"/>
          <w:sz w:val="24"/>
          <w:szCs w:val="24"/>
        </w:rPr>
        <w:t>（须包含资产负债表、利润表、现金流量表）</w:t>
      </w:r>
      <w:r>
        <w:rPr>
          <w:rFonts w:hint="eastAsia" w:ascii="宋体" w:hAnsi="宋体" w:eastAsia="宋体" w:cs="宋体"/>
          <w:sz w:val="24"/>
          <w:szCs w:val="24"/>
          <w:lang w:val="en-US"/>
        </w:rPr>
        <w:t>或审计报告，新成立不足一年的投标人可提供成立至今自身出具的财务报表(</w:t>
      </w:r>
      <w:r>
        <w:rPr>
          <w:rFonts w:hint="eastAsia" w:ascii="宋体" w:hAnsi="宋体" w:eastAsia="宋体" w:cs="宋体"/>
          <w:sz w:val="24"/>
          <w:szCs w:val="24"/>
        </w:rPr>
        <w:t>须</w:t>
      </w:r>
      <w:r>
        <w:rPr>
          <w:rFonts w:hint="eastAsia" w:ascii="宋体" w:hAnsi="宋体" w:eastAsia="宋体" w:cs="宋体"/>
          <w:sz w:val="24"/>
          <w:szCs w:val="24"/>
          <w:lang w:val="en-US"/>
        </w:rPr>
        <w:t>包含资产负债表、利润表、现金流量表)，非营利性单位或者社会团体或者其他机关事业单位以符合财务会计制度为准；</w:t>
      </w:r>
    </w:p>
    <w:p w14:paraId="625435A5">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（2）投标截止时间前三个月内基本账户银行出具的资信证明；</w:t>
      </w:r>
    </w:p>
    <w:p w14:paraId="4D3AC321">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（3）财政部门认可的政府采购专业担保机构出具的投标担保函（须同时提供专业担保机构经财政部门认可的证明文件）。</w:t>
      </w:r>
    </w:p>
    <w:p w14:paraId="7D3A1385">
      <w:pPr>
        <w:numPr>
          <w:ilvl w:val="0"/>
          <w:numId w:val="0"/>
        </w:numPr>
        <w:ind w:leftChars="0"/>
        <w:rPr>
          <w:rFonts w:hint="eastAsia" w:ascii="宋体" w:hAnsi="宋体" w:eastAsia="宋体" w:cs="宋体"/>
          <w:sz w:val="24"/>
          <w:szCs w:val="24"/>
          <w:lang w:val="en-US" w:eastAsia="zh-CN"/>
        </w:rPr>
      </w:pPr>
    </w:p>
    <w:p w14:paraId="2E10E32D">
      <w:pPr>
        <w:pStyle w:val="5"/>
        <w:rPr>
          <w:rFonts w:hint="eastAsia" w:ascii="宋体" w:hAnsi="宋体" w:eastAsia="宋体" w:cs="宋体"/>
          <w:sz w:val="24"/>
          <w:szCs w:val="24"/>
          <w:lang w:val="en-US" w:eastAsia="zh-CN"/>
        </w:rPr>
      </w:pPr>
    </w:p>
    <w:p w14:paraId="7CD17379">
      <w:pPr>
        <w:widowControl/>
        <w:jc w:val="both"/>
        <w:rPr>
          <w:rFonts w:hint="eastAsia" w:ascii="宋体" w:hAnsi="宋体" w:eastAsia="宋体" w:cs="宋体"/>
          <w:b/>
          <w:color w:val="auto"/>
          <w:sz w:val="24"/>
          <w:szCs w:val="24"/>
        </w:rPr>
      </w:pPr>
    </w:p>
    <w:p w14:paraId="4A819F02">
      <w:pPr>
        <w:widowControl/>
        <w:ind w:firstLine="1446" w:firstLineChars="600"/>
        <w:jc w:val="both"/>
        <w:rPr>
          <w:rFonts w:hint="eastAsia" w:ascii="宋体" w:hAnsi="宋体" w:eastAsia="宋体" w:cs="宋体"/>
          <w:sz w:val="24"/>
          <w:szCs w:val="24"/>
          <w:lang w:val="en-US" w:eastAsia="zh-CN"/>
        </w:rPr>
      </w:pPr>
      <w:r>
        <w:rPr>
          <w:rFonts w:hint="eastAsia" w:ascii="宋体" w:hAnsi="宋体" w:eastAsia="宋体" w:cs="宋体"/>
          <w:b/>
          <w:color w:val="auto"/>
          <w:sz w:val="24"/>
          <w:szCs w:val="24"/>
        </w:rPr>
        <w:t>有依法缴纳税收和社会保障资金的良好记录</w:t>
      </w:r>
    </w:p>
    <w:p w14:paraId="00180D33">
      <w:pPr>
        <w:bidi w:val="0"/>
        <w:rPr>
          <w:rFonts w:hint="eastAsia" w:ascii="宋体" w:hAnsi="宋体" w:eastAsia="宋体" w:cs="宋体"/>
          <w:sz w:val="24"/>
          <w:szCs w:val="24"/>
          <w:lang w:val="en-US"/>
        </w:rPr>
      </w:pPr>
      <w:r>
        <w:rPr>
          <w:rFonts w:hint="eastAsia" w:ascii="宋体" w:hAnsi="宋体" w:eastAsia="宋体" w:cs="宋体"/>
          <w:sz w:val="24"/>
          <w:szCs w:val="24"/>
          <w:lang w:val="en-US" w:eastAsia="zh-CN"/>
        </w:rPr>
        <w:t>2.3</w:t>
      </w:r>
      <w:r>
        <w:rPr>
          <w:rFonts w:hint="eastAsia" w:ascii="宋体" w:hAnsi="宋体" w:eastAsia="宋体" w:cs="宋体"/>
          <w:sz w:val="24"/>
          <w:szCs w:val="24"/>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373E23F6">
      <w:pPr>
        <w:bidi w:val="0"/>
        <w:rPr>
          <w:rFonts w:hint="eastAsia" w:ascii="宋体" w:hAnsi="宋体" w:eastAsia="宋体" w:cs="宋体"/>
          <w:sz w:val="24"/>
          <w:szCs w:val="24"/>
          <w:lang w:val="en-US" w:eastAsia="zh-CN"/>
        </w:rPr>
      </w:pPr>
    </w:p>
    <w:p w14:paraId="076AFEB2">
      <w:pPr>
        <w:bidi w:val="0"/>
        <w:rPr>
          <w:rFonts w:hint="eastAsia" w:ascii="宋体" w:hAnsi="宋体" w:eastAsia="宋体" w:cs="宋体"/>
          <w:sz w:val="24"/>
          <w:szCs w:val="24"/>
          <w:lang w:val="en-US" w:eastAsia="zh-CN"/>
        </w:rPr>
      </w:pPr>
    </w:p>
    <w:p w14:paraId="1AB1D939">
      <w:pPr>
        <w:bidi w:val="0"/>
        <w:rPr>
          <w:rFonts w:hint="eastAsia" w:ascii="宋体" w:hAnsi="宋体" w:eastAsia="宋体" w:cs="宋体"/>
          <w:sz w:val="24"/>
          <w:szCs w:val="24"/>
          <w:lang w:val="en-US" w:eastAsia="zh-CN"/>
        </w:rPr>
      </w:pPr>
    </w:p>
    <w:p w14:paraId="78B0937F">
      <w:pPr>
        <w:bidi w:val="0"/>
        <w:rPr>
          <w:rFonts w:hint="eastAsia" w:ascii="宋体" w:hAnsi="宋体" w:eastAsia="宋体" w:cs="宋体"/>
          <w:sz w:val="24"/>
          <w:szCs w:val="24"/>
          <w:lang w:val="en-US"/>
        </w:rPr>
      </w:pPr>
      <w:r>
        <w:rPr>
          <w:rFonts w:hint="eastAsia" w:ascii="宋体" w:hAnsi="宋体" w:eastAsia="宋体" w:cs="宋体"/>
          <w:sz w:val="24"/>
          <w:szCs w:val="24"/>
          <w:lang w:val="en-US" w:eastAsia="zh-CN"/>
        </w:rPr>
        <w:t>2.4</w:t>
      </w:r>
      <w:r>
        <w:rPr>
          <w:rFonts w:hint="eastAsia" w:ascii="宋体" w:hAnsi="宋体" w:eastAsia="宋体" w:cs="宋体"/>
          <w:sz w:val="24"/>
          <w:szCs w:val="24"/>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59986A75">
      <w:pPr>
        <w:pStyle w:val="5"/>
        <w:rPr>
          <w:rFonts w:hint="eastAsia" w:ascii="宋体" w:hAnsi="宋体" w:eastAsia="宋体" w:cs="宋体"/>
          <w:sz w:val="24"/>
          <w:szCs w:val="24"/>
          <w:lang w:val="en-US" w:eastAsia="zh-CN"/>
        </w:rPr>
      </w:pPr>
    </w:p>
    <w:p w14:paraId="2184E203">
      <w:pPr>
        <w:rPr>
          <w:rFonts w:hint="eastAsia" w:ascii="宋体" w:hAnsi="宋体" w:eastAsia="宋体" w:cs="宋体"/>
          <w:sz w:val="24"/>
          <w:szCs w:val="24"/>
          <w:lang w:val="en-US" w:eastAsia="zh-CN"/>
        </w:rPr>
      </w:pPr>
    </w:p>
    <w:p w14:paraId="1242A371">
      <w:pPr>
        <w:pStyle w:val="5"/>
        <w:rPr>
          <w:rFonts w:hint="eastAsia" w:ascii="宋体" w:hAnsi="宋体" w:eastAsia="宋体" w:cs="宋体"/>
          <w:sz w:val="24"/>
          <w:szCs w:val="24"/>
          <w:lang w:val="en-US" w:eastAsia="zh-CN"/>
        </w:rPr>
      </w:pPr>
    </w:p>
    <w:p w14:paraId="56185D89">
      <w:pPr>
        <w:bidi w:val="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2.5提供具备履行合同所必需的设备和专业技术能力的证明材料或承诺。</w:t>
      </w:r>
    </w:p>
    <w:p w14:paraId="31090720">
      <w:pPr>
        <w:numPr>
          <w:ilvl w:val="0"/>
          <w:numId w:val="0"/>
        </w:numPr>
        <w:spacing w:line="360" w:lineRule="auto"/>
        <w:ind w:left="240" w:leftChars="0"/>
        <w:jc w:val="both"/>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具有履行合同所必需的产品和专业技术能力，能满足本项目的供货和服务并提供相关证明材料或声明函。</w:t>
      </w:r>
    </w:p>
    <w:p w14:paraId="4D9E484F">
      <w:pPr>
        <w:pStyle w:val="5"/>
        <w:rPr>
          <w:rFonts w:hint="eastAsia" w:ascii="宋体" w:hAnsi="宋体" w:eastAsia="宋体" w:cs="宋体"/>
          <w:b w:val="0"/>
          <w:bCs/>
          <w:color w:val="auto"/>
          <w:kern w:val="2"/>
          <w:sz w:val="24"/>
          <w:szCs w:val="24"/>
          <w:lang w:val="en-US" w:eastAsia="zh-CN" w:bidi="ar-SA"/>
        </w:rPr>
      </w:pPr>
    </w:p>
    <w:p w14:paraId="3BECE694">
      <w:pPr>
        <w:rPr>
          <w:rFonts w:hint="eastAsia" w:ascii="宋体" w:hAnsi="宋体" w:eastAsia="宋体" w:cs="宋体"/>
          <w:b w:val="0"/>
          <w:bCs/>
          <w:color w:val="auto"/>
          <w:kern w:val="2"/>
          <w:sz w:val="24"/>
          <w:szCs w:val="24"/>
          <w:lang w:val="en-US" w:eastAsia="zh-CN" w:bidi="ar-SA"/>
        </w:rPr>
      </w:pPr>
    </w:p>
    <w:p w14:paraId="0BA0AE3C">
      <w:pPr>
        <w:pStyle w:val="5"/>
        <w:rPr>
          <w:rFonts w:hint="eastAsia" w:ascii="宋体" w:hAnsi="宋体" w:eastAsia="宋体" w:cs="宋体"/>
          <w:b w:val="0"/>
          <w:bCs/>
          <w:color w:val="auto"/>
          <w:kern w:val="2"/>
          <w:sz w:val="24"/>
          <w:szCs w:val="24"/>
          <w:lang w:val="en-US" w:eastAsia="zh-CN" w:bidi="ar-SA"/>
        </w:rPr>
      </w:pPr>
    </w:p>
    <w:p w14:paraId="6F58E9D1">
      <w:pPr>
        <w:bidi w:val="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2.6</w:t>
      </w:r>
      <w:r>
        <w:rPr>
          <w:rFonts w:hint="eastAsia" w:ascii="宋体" w:hAnsi="宋体" w:eastAsia="宋体" w:cs="宋体"/>
          <w:b/>
          <w:bCs/>
          <w:sz w:val="24"/>
          <w:szCs w:val="24"/>
          <w:lang w:val="en-US"/>
        </w:rPr>
        <w:t>参加政府采购活动前三年内，在经营活动中没有重大违法记录</w:t>
      </w:r>
      <w:r>
        <w:rPr>
          <w:rFonts w:hint="eastAsia" w:ascii="宋体" w:hAnsi="宋体" w:eastAsia="宋体" w:cs="宋体"/>
          <w:b/>
          <w:bCs/>
          <w:sz w:val="24"/>
          <w:szCs w:val="24"/>
          <w:lang w:val="en-US" w:eastAsia="zh-CN"/>
        </w:rPr>
        <w:t>。</w:t>
      </w:r>
    </w:p>
    <w:p w14:paraId="60C482F5">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2.6.1</w:t>
      </w:r>
      <w:r>
        <w:rPr>
          <w:rFonts w:hint="eastAsia" w:ascii="宋体" w:hAnsi="宋体" w:eastAsia="宋体" w:cs="宋体"/>
          <w:sz w:val="24"/>
          <w:szCs w:val="24"/>
          <w:lang w:val="en-US"/>
        </w:rPr>
        <w:t>提供参加政府采购活动前三年内在经营活动中没有重大违法记录的书面声明</w:t>
      </w:r>
      <w:r>
        <w:rPr>
          <w:rFonts w:hint="eastAsia" w:ascii="宋体" w:hAnsi="宋体" w:eastAsia="宋体" w:cs="宋体"/>
          <w:sz w:val="24"/>
          <w:szCs w:val="24"/>
          <w:lang w:val="en-US" w:eastAsia="zh-CN"/>
        </w:rPr>
        <w:t>。</w:t>
      </w:r>
    </w:p>
    <w:p w14:paraId="14D92CD3">
      <w:pPr>
        <w:bidi w:val="0"/>
        <w:rPr>
          <w:rFonts w:hint="eastAsia" w:ascii="宋体" w:hAnsi="宋体" w:eastAsia="宋体" w:cs="宋体"/>
          <w:sz w:val="24"/>
          <w:szCs w:val="24"/>
          <w:lang w:val="en-US" w:eastAsia="zh-CN"/>
        </w:rPr>
      </w:pPr>
    </w:p>
    <w:p w14:paraId="76ADDB09">
      <w:pPr>
        <w:bidi w:val="0"/>
        <w:rPr>
          <w:rFonts w:hint="eastAsia" w:ascii="宋体" w:hAnsi="宋体" w:eastAsia="宋体" w:cs="宋体"/>
          <w:sz w:val="24"/>
          <w:szCs w:val="24"/>
          <w:lang w:val="en-US" w:eastAsia="zh-CN"/>
        </w:rPr>
      </w:pPr>
    </w:p>
    <w:p w14:paraId="3989667F">
      <w:pPr>
        <w:bidi w:val="0"/>
        <w:rPr>
          <w:rFonts w:hint="eastAsia" w:ascii="宋体" w:hAnsi="宋体" w:eastAsia="宋体" w:cs="宋体"/>
          <w:sz w:val="24"/>
          <w:szCs w:val="24"/>
          <w:lang w:val="en-US" w:eastAsia="zh-CN"/>
        </w:rPr>
      </w:pPr>
    </w:p>
    <w:p w14:paraId="15A8FD2B">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2.6.2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41DEE1A2">
      <w:pPr>
        <w:pStyle w:val="5"/>
        <w:rPr>
          <w:rFonts w:hint="eastAsia" w:ascii="宋体" w:hAnsi="宋体" w:eastAsia="宋体" w:cs="宋体"/>
          <w:sz w:val="24"/>
          <w:szCs w:val="24"/>
          <w:lang w:val="en-US" w:eastAsia="zh-CN"/>
        </w:rPr>
      </w:pPr>
    </w:p>
    <w:p w14:paraId="11AEEC0C">
      <w:pPr>
        <w:rPr>
          <w:rFonts w:hint="eastAsia" w:ascii="宋体" w:hAnsi="宋体" w:eastAsia="宋体" w:cs="宋体"/>
          <w:sz w:val="24"/>
          <w:szCs w:val="24"/>
          <w:lang w:val="en-US" w:eastAsia="zh-CN"/>
        </w:rPr>
      </w:pPr>
    </w:p>
    <w:p w14:paraId="253882A9">
      <w:pPr>
        <w:bidi w:val="0"/>
        <w:ind w:left="0" w:leftChars="0" w:firstLine="0" w:firstLineChars="0"/>
        <w:rPr>
          <w:rFonts w:hint="eastAsia" w:ascii="宋体" w:hAnsi="宋体" w:eastAsia="宋体" w:cs="宋体"/>
          <w:sz w:val="24"/>
          <w:szCs w:val="24"/>
          <w:lang w:val="en-US" w:eastAsia="zh-CN"/>
        </w:rPr>
      </w:pPr>
      <w:r>
        <w:rPr>
          <w:rFonts w:hint="eastAsia" w:ascii="宋体" w:hAnsi="宋体" w:cs="宋体"/>
          <w:sz w:val="24"/>
          <w:szCs w:val="24"/>
          <w:lang w:val="en-US" w:eastAsia="zh-CN"/>
        </w:rPr>
        <w:t>4</w:t>
      </w:r>
      <w:r>
        <w:rPr>
          <w:rFonts w:hint="eastAsia" w:ascii="宋体" w:hAnsi="宋体" w:eastAsia="宋体" w:cs="宋体"/>
          <w:sz w:val="24"/>
          <w:szCs w:val="24"/>
          <w:lang w:val="en-US" w:eastAsia="zh-CN"/>
        </w:rPr>
        <w:t>. 投标人资质证明材料：</w:t>
      </w:r>
    </w:p>
    <w:p w14:paraId="22325CC5">
      <w:pPr>
        <w:bidi w:val="0"/>
        <w:rPr>
          <w:rFonts w:hint="eastAsia" w:ascii="宋体" w:hAnsi="宋体" w:eastAsia="宋体" w:cs="宋体"/>
          <w:sz w:val="24"/>
          <w:szCs w:val="24"/>
        </w:rPr>
      </w:pPr>
      <w:r>
        <w:rPr>
          <w:rFonts w:hint="eastAsia" w:ascii="宋体" w:hAnsi="宋体" w:eastAsia="宋体" w:cs="宋体"/>
          <w:sz w:val="24"/>
          <w:szCs w:val="24"/>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4"/>
          <w:szCs w:val="24"/>
          <w:lang w:eastAsia="zh-CN"/>
        </w:rPr>
        <w:t>提供</w:t>
      </w:r>
      <w:r>
        <w:rPr>
          <w:rFonts w:hint="eastAsia" w:ascii="宋体" w:hAnsi="宋体" w:eastAsia="宋体" w:cs="宋体"/>
          <w:sz w:val="24"/>
          <w:szCs w:val="24"/>
        </w:rPr>
        <w:t>医疗器械产品注册证</w:t>
      </w:r>
      <w:r>
        <w:rPr>
          <w:rFonts w:hint="eastAsia" w:ascii="宋体" w:hAnsi="宋体" w:eastAsia="宋体" w:cs="宋体"/>
          <w:sz w:val="24"/>
          <w:szCs w:val="24"/>
          <w:lang w:val="en-US" w:eastAsia="zh-CN"/>
        </w:rPr>
        <w:t>/医疗器械备案凭证</w:t>
      </w:r>
      <w:r>
        <w:rPr>
          <w:rFonts w:hint="eastAsia" w:ascii="宋体" w:hAnsi="宋体" w:eastAsia="宋体" w:cs="宋体"/>
          <w:sz w:val="24"/>
          <w:szCs w:val="24"/>
        </w:rPr>
        <w:t>（根据中华人民共和国国务院令第739号《医疗器械监督管理条例》和国家药品监督管理</w:t>
      </w:r>
      <w:r>
        <w:rPr>
          <w:rFonts w:hint="eastAsia" w:ascii="宋体" w:hAnsi="宋体" w:eastAsia="宋体" w:cs="宋体"/>
          <w:sz w:val="24"/>
          <w:szCs w:val="24"/>
          <w:lang w:val="en-US" w:eastAsia="zh-CN"/>
        </w:rPr>
        <w:t>部门</w:t>
      </w:r>
      <w:r>
        <w:rPr>
          <w:rFonts w:hint="eastAsia" w:ascii="宋体" w:hAnsi="宋体" w:eastAsia="宋体" w:cs="宋体"/>
          <w:sz w:val="24"/>
          <w:szCs w:val="24"/>
        </w:rPr>
        <w:t>《医疗器械分类目录》的规定，在《医疗器械分类目录》内的产品必须</w:t>
      </w:r>
      <w:r>
        <w:rPr>
          <w:rFonts w:hint="eastAsia" w:ascii="宋体" w:hAnsi="宋体" w:eastAsia="宋体" w:cs="宋体"/>
          <w:sz w:val="24"/>
          <w:szCs w:val="24"/>
          <w:lang w:val="en-US" w:eastAsia="zh-CN"/>
        </w:rPr>
        <w:t>符合</w:t>
      </w:r>
      <w:r>
        <w:rPr>
          <w:rFonts w:hint="eastAsia" w:ascii="宋体" w:hAnsi="宋体" w:eastAsia="宋体" w:cs="宋体"/>
          <w:sz w:val="24"/>
          <w:szCs w:val="24"/>
        </w:rPr>
        <w:t>《医疗器械监督管理条例》的要求，</w:t>
      </w:r>
      <w:r>
        <w:rPr>
          <w:rFonts w:hint="eastAsia" w:ascii="宋体" w:hAnsi="宋体" w:eastAsia="宋体" w:cs="宋体"/>
          <w:sz w:val="24"/>
          <w:szCs w:val="24"/>
          <w:lang w:val="en-US" w:eastAsia="zh-CN"/>
        </w:rPr>
        <w:t>并提供真实的证明材料。如国家另有规定，则适用其规定。</w:t>
      </w:r>
      <w:r>
        <w:rPr>
          <w:rFonts w:hint="eastAsia" w:ascii="宋体" w:hAnsi="宋体" w:eastAsia="宋体" w:cs="宋体"/>
          <w:sz w:val="24"/>
          <w:szCs w:val="24"/>
        </w:rPr>
        <w:t>其他不在《医疗器械分类目录》内的不作强行要求，但需提供相关证明材料</w:t>
      </w:r>
      <w:r>
        <w:rPr>
          <w:rFonts w:hint="eastAsia" w:ascii="宋体" w:hAnsi="宋体" w:eastAsia="宋体" w:cs="宋体"/>
          <w:sz w:val="24"/>
          <w:szCs w:val="24"/>
          <w:lang w:val="en-US" w:eastAsia="zh-CN"/>
        </w:rPr>
        <w:t>或情况说明</w:t>
      </w:r>
      <w:r>
        <w:rPr>
          <w:rFonts w:hint="eastAsia" w:ascii="宋体" w:hAnsi="宋体" w:eastAsia="宋体" w:cs="宋体"/>
          <w:sz w:val="24"/>
          <w:szCs w:val="24"/>
        </w:rPr>
        <w:t>）。</w:t>
      </w:r>
    </w:p>
    <w:p w14:paraId="6483DCB7">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注：</w:t>
      </w:r>
    </w:p>
    <w:p w14:paraId="2219685B">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①所投产品为医疗器械的，请投标人按招标文件要求提供相关医疗器械的资质证明材料(若所投产品不属于医疗器械的，投标人请自行说明)。</w:t>
      </w:r>
    </w:p>
    <w:p w14:paraId="4DAED78D">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270C491C">
      <w:pPr>
        <w:bidi w:val="0"/>
        <w:rPr>
          <w:rFonts w:hint="eastAsia" w:ascii="宋体" w:hAnsi="宋体" w:eastAsia="宋体" w:cs="宋体"/>
          <w:sz w:val="24"/>
          <w:szCs w:val="24"/>
          <w:lang w:val="en-US" w:eastAsia="zh-CN"/>
        </w:rPr>
      </w:pPr>
    </w:p>
    <w:p w14:paraId="215D9D0D">
      <w:pPr>
        <w:bidi w:val="0"/>
        <w:rPr>
          <w:rFonts w:hint="eastAsia" w:ascii="宋体" w:hAnsi="宋体" w:eastAsia="宋体" w:cs="宋体"/>
          <w:sz w:val="24"/>
          <w:szCs w:val="24"/>
          <w:lang w:val="en-US" w:eastAsia="zh-CN"/>
        </w:rPr>
      </w:pPr>
    </w:p>
    <w:p w14:paraId="62499605">
      <w:pPr>
        <w:bidi w:val="0"/>
        <w:rPr>
          <w:rFonts w:hint="eastAsia" w:ascii="宋体" w:hAnsi="宋体" w:eastAsia="宋体" w:cs="宋体"/>
          <w:sz w:val="24"/>
          <w:szCs w:val="24"/>
          <w:lang w:val="en-US" w:eastAsia="zh-CN"/>
        </w:rPr>
      </w:pPr>
    </w:p>
    <w:p w14:paraId="21F4BD12">
      <w:pPr>
        <w:bidi w:val="0"/>
        <w:rPr>
          <w:rFonts w:hint="eastAsia" w:ascii="宋体" w:hAnsi="宋体" w:eastAsia="宋体" w:cs="宋体"/>
          <w:sz w:val="24"/>
          <w:szCs w:val="24"/>
          <w:lang w:val="en-US" w:eastAsia="zh-CN"/>
        </w:rPr>
      </w:pPr>
    </w:p>
    <w:p w14:paraId="5D5DB49A">
      <w:pPr>
        <w:bidi w:val="0"/>
        <w:rPr>
          <w:rFonts w:hint="eastAsia" w:ascii="宋体" w:hAnsi="宋体" w:eastAsia="宋体" w:cs="宋体"/>
          <w:sz w:val="24"/>
          <w:szCs w:val="24"/>
          <w:lang w:val="en-US" w:eastAsia="zh-CN"/>
        </w:rPr>
      </w:pPr>
    </w:p>
    <w:p w14:paraId="18750A57">
      <w:pPr>
        <w:bidi w:val="0"/>
        <w:rPr>
          <w:rFonts w:hint="eastAsia" w:ascii="宋体" w:hAnsi="宋体" w:eastAsia="宋体" w:cs="宋体"/>
          <w:sz w:val="24"/>
          <w:szCs w:val="24"/>
          <w:lang w:val="en-US" w:eastAsia="zh-CN"/>
        </w:rPr>
      </w:pPr>
    </w:p>
    <w:p w14:paraId="10CC73DB">
      <w:pPr>
        <w:bidi w:val="0"/>
        <w:rPr>
          <w:rFonts w:hint="eastAsia" w:ascii="宋体" w:hAnsi="宋体" w:eastAsia="宋体" w:cs="宋体"/>
          <w:sz w:val="24"/>
          <w:szCs w:val="24"/>
          <w:lang w:val="en-US" w:eastAsia="zh-CN"/>
        </w:rPr>
      </w:pPr>
    </w:p>
    <w:p w14:paraId="03F0F149">
      <w:pPr>
        <w:bidi w:val="0"/>
        <w:rPr>
          <w:rFonts w:hint="eastAsia" w:ascii="宋体" w:hAnsi="宋体" w:eastAsia="宋体" w:cs="宋体"/>
          <w:sz w:val="24"/>
          <w:szCs w:val="24"/>
          <w:lang w:val="en-US" w:eastAsia="zh-CN"/>
        </w:rPr>
      </w:pPr>
    </w:p>
    <w:p w14:paraId="24623C84">
      <w:pPr>
        <w:bidi w:val="0"/>
        <w:rPr>
          <w:rFonts w:hint="eastAsia" w:ascii="宋体" w:hAnsi="宋体" w:eastAsia="宋体" w:cs="宋体"/>
          <w:sz w:val="24"/>
          <w:szCs w:val="24"/>
          <w:lang w:val="en-US" w:eastAsia="zh-CN"/>
        </w:rPr>
      </w:pPr>
    </w:p>
    <w:p w14:paraId="4DA1EED0">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技术部分：</w:t>
      </w:r>
    </w:p>
    <w:p w14:paraId="6F94060B">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4.1技术偏离表：</w:t>
      </w:r>
    </w:p>
    <w:tbl>
      <w:tblPr>
        <w:tblStyle w:val="10"/>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28053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067939E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14:paraId="73BDC788">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14:paraId="16C9A91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14:paraId="10C4D66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14:paraId="02DBC80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14:paraId="7D69230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14:paraId="6ADFB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75E79256">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14:paraId="64AE4B2A">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14:paraId="03A4B5E3">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14:paraId="56B95D91">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14:paraId="5DF3BD8E">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14:paraId="660BD992">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14:paraId="034628F6">
      <w:pPr>
        <w:rPr>
          <w:rFonts w:hint="eastAsia"/>
          <w:lang w:val="en-US" w:eastAsia="zh-CN"/>
        </w:rPr>
      </w:pPr>
    </w:p>
    <w:p w14:paraId="78499620">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4.2产品技术资料，含产品彩页、产品说明书等。</w:t>
      </w:r>
    </w:p>
    <w:p w14:paraId="45E863AA">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4.3产品质量保证及售后服务承诺。</w:t>
      </w:r>
    </w:p>
    <w:p w14:paraId="4478AF8D">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4.4供应商认为须提供的其他材料。</w:t>
      </w:r>
    </w:p>
    <w:p w14:paraId="1E00BF94">
      <w:pPr>
        <w:bidi w:val="0"/>
        <w:rPr>
          <w:rFonts w:hint="eastAsia" w:ascii="Calibri" w:hAnsi="Calibri" w:eastAsia="宋体" w:cs="Times New Roman"/>
          <w:kern w:val="2"/>
          <w:sz w:val="21"/>
          <w:szCs w:val="22"/>
          <w:lang w:val="en-US" w:eastAsia="zh-CN" w:bidi="ar-SA"/>
        </w:rPr>
      </w:pPr>
    </w:p>
    <w:p w14:paraId="3955AB07">
      <w:pPr>
        <w:bidi w:val="0"/>
        <w:jc w:val="left"/>
        <w:rPr>
          <w:rFonts w:hint="eastAsia"/>
          <w:lang w:val="en-US" w:eastAsia="zh-CN"/>
        </w:rPr>
        <w:sectPr>
          <w:headerReference r:id="rId3" w:type="default"/>
          <w:pgSz w:w="11906" w:h="16838"/>
          <w:pgMar w:top="1440" w:right="1800" w:bottom="1440" w:left="1800" w:header="851" w:footer="992" w:gutter="0"/>
          <w:lnNumType w:countBy="0" w:restart="continuous"/>
          <w:cols w:space="425" w:num="1"/>
          <w:docGrid w:type="lines" w:linePitch="312" w:charSpace="0"/>
        </w:sectPr>
      </w:pPr>
    </w:p>
    <w:p w14:paraId="4E77DD0E">
      <w:pPr>
        <w:bidi w:val="0"/>
        <w:ind w:left="0" w:leftChars="0" w:firstLine="0" w:firstLineChars="0"/>
        <w:rPr>
          <w:rFonts w:hint="default" w:asciiTheme="minorEastAsia" w:hAnsiTheme="minorEastAsia" w:eastAsiaTheme="minorEastAsia" w:cstheme="minorEastAsia"/>
          <w:sz w:val="28"/>
          <w:szCs w:val="28"/>
          <w:lang w:val="en-US" w:eastAsia="zh-CN"/>
        </w:rPr>
      </w:pPr>
      <w:r>
        <w:rPr>
          <w:rFonts w:hint="eastAsia" w:ascii="宋体" w:hAnsi="宋体" w:cs="宋体"/>
          <w:b/>
          <w:bCs/>
          <w:color w:val="auto"/>
          <w:sz w:val="28"/>
          <w:szCs w:val="28"/>
          <w:lang w:val="en-US" w:eastAsia="zh-CN"/>
        </w:rPr>
        <w:t>4</w:t>
      </w:r>
      <w:r>
        <w:rPr>
          <w:rFonts w:hint="eastAsia" w:ascii="宋体" w:hAnsi="宋体" w:eastAsia="宋体" w:cs="宋体"/>
          <w:b/>
          <w:bCs/>
          <w:color w:val="auto"/>
          <w:sz w:val="28"/>
          <w:szCs w:val="28"/>
          <w:lang w:val="en-US" w:eastAsia="zh-CN"/>
        </w:rPr>
        <w:t>.5</w:t>
      </w:r>
      <w:r>
        <w:rPr>
          <w:rFonts w:hint="eastAsia" w:ascii="宋体" w:hAnsi="宋体" w:eastAsia="宋体" w:cs="宋体"/>
          <w:b/>
          <w:bCs/>
          <w:color w:val="auto"/>
          <w:sz w:val="28"/>
          <w:szCs w:val="28"/>
        </w:rPr>
        <w:t>首轮报价表</w:t>
      </w:r>
      <w:r>
        <w:rPr>
          <w:rFonts w:hint="eastAsia" w:ascii="宋体" w:hAnsi="宋体" w:eastAsia="宋体" w:cs="宋体"/>
          <w:b/>
          <w:bCs/>
          <w:color w:val="auto"/>
          <w:sz w:val="28"/>
          <w:szCs w:val="28"/>
          <w:lang w:eastAsia="zh-CN"/>
        </w:rPr>
        <w:t>：</w:t>
      </w:r>
      <w:r>
        <w:rPr>
          <w:rFonts w:hint="eastAsia" w:ascii="宋体" w:hAnsi="宋体" w:eastAsia="宋体" w:cs="宋体"/>
          <w:b w:val="0"/>
          <w:bCs w:val="0"/>
          <w:color w:val="auto"/>
          <w:sz w:val="24"/>
          <w:szCs w:val="24"/>
          <w:lang w:val="en-US" w:eastAsia="zh-CN"/>
        </w:rPr>
        <w:t>供应商除1份放置于响应文件外另自行准备至少3份用于二次报价</w:t>
      </w:r>
      <w:r>
        <w:rPr>
          <w:rFonts w:hint="eastAsia" w:ascii="宋体" w:hAnsi="宋体" w:cs="宋体"/>
          <w:b w:val="0"/>
          <w:bCs w:val="0"/>
          <w:color w:val="auto"/>
          <w:sz w:val="24"/>
          <w:szCs w:val="24"/>
          <w:lang w:val="en-US" w:eastAsia="zh-CN"/>
        </w:rPr>
        <w:t>。</w:t>
      </w:r>
    </w:p>
    <w:p w14:paraId="2D1A5450">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color w:val="FF0000"/>
          <w:sz w:val="28"/>
          <w:szCs w:val="28"/>
          <w:u w:val="single"/>
          <w:lang w:eastAsia="zh-CN"/>
        </w:rPr>
        <w:t>标段：</w:t>
      </w:r>
      <w:r>
        <w:rPr>
          <w:rFonts w:hint="eastAsia" w:asciiTheme="minorEastAsia" w:hAnsiTheme="minorEastAsia" w:eastAsiaTheme="minorEastAsia" w:cstheme="minorEastAsia"/>
          <w:color w:val="FF0000"/>
          <w:sz w:val="28"/>
          <w:szCs w:val="28"/>
          <w:u w:val="single"/>
          <w:lang w:val="en-US" w:eastAsia="zh-CN"/>
        </w:rPr>
        <w:t>X</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sz w:val="28"/>
          <w:szCs w:val="28"/>
        </w:rPr>
        <w:t>设备报价表</w:t>
      </w:r>
    </w:p>
    <w:tbl>
      <w:tblPr>
        <w:tblStyle w:val="10"/>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558"/>
        <w:gridCol w:w="1893"/>
      </w:tblGrid>
      <w:tr w14:paraId="7FC2A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543" w:type="dxa"/>
            <w:shd w:val="clear" w:color="auto" w:fill="95B3D7"/>
            <w:vAlign w:val="center"/>
          </w:tcPr>
          <w:p w14:paraId="5FF17109">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3091" w:type="dxa"/>
            <w:gridSpan w:val="3"/>
            <w:shd w:val="clear" w:color="auto" w:fill="auto"/>
            <w:vAlign w:val="center"/>
          </w:tcPr>
          <w:p w14:paraId="06C4882D">
            <w:pPr>
              <w:jc w:val="center"/>
              <w:rPr>
                <w:rFonts w:hint="eastAsia" w:asciiTheme="minorEastAsia" w:hAnsiTheme="minorEastAsia" w:eastAsiaTheme="minorEastAsia" w:cstheme="minorEastAsia"/>
                <w:b/>
                <w:sz w:val="22"/>
                <w:szCs w:val="22"/>
              </w:rPr>
            </w:pPr>
          </w:p>
        </w:tc>
        <w:tc>
          <w:tcPr>
            <w:tcW w:w="2836" w:type="dxa"/>
            <w:gridSpan w:val="4"/>
            <w:shd w:val="clear" w:color="auto" w:fill="95B3D7" w:themeFill="accent1" w:themeFillTint="99"/>
            <w:vAlign w:val="center"/>
          </w:tcPr>
          <w:p w14:paraId="60952834">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2125" w:type="dxa"/>
            <w:gridSpan w:val="2"/>
            <w:shd w:val="clear" w:color="auto" w:fill="auto"/>
            <w:vAlign w:val="center"/>
          </w:tcPr>
          <w:p w14:paraId="72B6FEF9">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78065A38">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893" w:type="dxa"/>
          </w:tcPr>
          <w:p w14:paraId="13FD4145">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14:paraId="69D95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2543" w:type="dxa"/>
            <w:shd w:val="clear" w:color="auto" w:fill="95B3D7"/>
            <w:vAlign w:val="center"/>
          </w:tcPr>
          <w:p w14:paraId="09E1836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3091" w:type="dxa"/>
            <w:gridSpan w:val="3"/>
            <w:shd w:val="clear" w:color="auto" w:fill="auto"/>
            <w:vAlign w:val="center"/>
          </w:tcPr>
          <w:p w14:paraId="7718679E">
            <w:pPr>
              <w:jc w:val="center"/>
              <w:rPr>
                <w:rFonts w:hint="eastAsia" w:asciiTheme="minorEastAsia" w:hAnsiTheme="minorEastAsia" w:eastAsiaTheme="minorEastAsia" w:cstheme="minorEastAsia"/>
                <w:b/>
                <w:sz w:val="22"/>
                <w:szCs w:val="22"/>
              </w:rPr>
            </w:pPr>
          </w:p>
        </w:tc>
        <w:tc>
          <w:tcPr>
            <w:tcW w:w="2836" w:type="dxa"/>
            <w:gridSpan w:val="4"/>
            <w:shd w:val="clear" w:color="auto" w:fill="95B3D7" w:themeFill="accent1" w:themeFillTint="99"/>
            <w:vAlign w:val="center"/>
          </w:tcPr>
          <w:p w14:paraId="45B9BEB4">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2125" w:type="dxa"/>
            <w:gridSpan w:val="2"/>
            <w:shd w:val="clear" w:color="auto" w:fill="auto"/>
            <w:vAlign w:val="center"/>
          </w:tcPr>
          <w:p w14:paraId="2283A054">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3EC62A8C">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14:paraId="1AF20756">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tcPr>
          <w:p w14:paraId="367A654D">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14:paraId="3827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vAlign w:val="center"/>
          </w:tcPr>
          <w:p w14:paraId="73E7AB3A">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3091" w:type="dxa"/>
            <w:gridSpan w:val="3"/>
            <w:shd w:val="clear" w:color="auto" w:fill="auto"/>
            <w:vAlign w:val="center"/>
          </w:tcPr>
          <w:p w14:paraId="1F69EAB8">
            <w:pPr>
              <w:jc w:val="center"/>
              <w:rPr>
                <w:rFonts w:hint="eastAsia" w:asciiTheme="minorEastAsia" w:hAnsiTheme="minorEastAsia" w:eastAsiaTheme="minorEastAsia" w:cstheme="minorEastAsia"/>
                <w:b/>
                <w:sz w:val="22"/>
                <w:szCs w:val="22"/>
              </w:rPr>
            </w:pPr>
          </w:p>
        </w:tc>
        <w:tc>
          <w:tcPr>
            <w:tcW w:w="2836" w:type="dxa"/>
            <w:gridSpan w:val="4"/>
            <w:shd w:val="clear" w:color="auto" w:fill="95B3D7" w:themeFill="accent1" w:themeFillTint="99"/>
            <w:vAlign w:val="center"/>
          </w:tcPr>
          <w:p w14:paraId="046D4752">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2125" w:type="dxa"/>
            <w:gridSpan w:val="2"/>
            <w:shd w:val="clear" w:color="auto" w:fill="auto"/>
            <w:vAlign w:val="center"/>
          </w:tcPr>
          <w:p w14:paraId="4FB60711">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2265A74C">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14:paraId="46E5D9E8">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vAlign w:val="bottom"/>
          </w:tcPr>
          <w:p w14:paraId="2B544236">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14:paraId="255AF771">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47A5F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2543" w:type="dxa"/>
            <w:shd w:val="clear" w:color="auto" w:fill="95B3D7"/>
            <w:vAlign w:val="center"/>
          </w:tcPr>
          <w:p w14:paraId="2D31E10C">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3091" w:type="dxa"/>
            <w:gridSpan w:val="3"/>
            <w:shd w:val="clear" w:color="auto" w:fill="auto"/>
            <w:vAlign w:val="center"/>
          </w:tcPr>
          <w:p w14:paraId="269B1709">
            <w:pPr>
              <w:jc w:val="center"/>
              <w:rPr>
                <w:rFonts w:hint="eastAsia" w:asciiTheme="minorEastAsia" w:hAnsiTheme="minorEastAsia" w:eastAsiaTheme="minorEastAsia" w:cstheme="minorEastAsia"/>
                <w:b/>
                <w:sz w:val="22"/>
                <w:szCs w:val="22"/>
              </w:rPr>
            </w:pPr>
          </w:p>
        </w:tc>
        <w:tc>
          <w:tcPr>
            <w:tcW w:w="850" w:type="dxa"/>
            <w:shd w:val="clear" w:color="auto" w:fill="95B3D7" w:themeFill="accent1" w:themeFillTint="99"/>
            <w:vAlign w:val="center"/>
          </w:tcPr>
          <w:p w14:paraId="5F680F46">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709" w:type="dxa"/>
            <w:gridSpan w:val="2"/>
            <w:shd w:val="clear" w:color="auto" w:fill="auto"/>
            <w:vAlign w:val="center"/>
          </w:tcPr>
          <w:p w14:paraId="66E61CBD">
            <w:pPr>
              <w:jc w:val="center"/>
              <w:rPr>
                <w:rFonts w:hint="eastAsia" w:asciiTheme="minorEastAsia" w:hAnsiTheme="minorEastAsia" w:eastAsiaTheme="minorEastAsia" w:cstheme="minorEastAsia"/>
                <w:b/>
                <w:sz w:val="22"/>
                <w:szCs w:val="22"/>
              </w:rPr>
            </w:pPr>
          </w:p>
        </w:tc>
        <w:tc>
          <w:tcPr>
            <w:tcW w:w="1277" w:type="dxa"/>
            <w:shd w:val="clear" w:color="auto" w:fill="95B3D7"/>
            <w:vAlign w:val="center"/>
          </w:tcPr>
          <w:p w14:paraId="743028E2">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2125" w:type="dxa"/>
            <w:gridSpan w:val="2"/>
          </w:tcPr>
          <w:p w14:paraId="5A7A91F5">
            <w:pPr>
              <w:rPr>
                <w:rFonts w:hint="eastAsia" w:asciiTheme="minorEastAsia" w:hAnsiTheme="minorEastAsia" w:eastAsiaTheme="minorEastAsia" w:cstheme="minorEastAsia"/>
                <w:b/>
                <w:sz w:val="22"/>
                <w:szCs w:val="22"/>
              </w:rPr>
            </w:pPr>
          </w:p>
        </w:tc>
        <w:tc>
          <w:tcPr>
            <w:tcW w:w="2692" w:type="dxa"/>
            <w:gridSpan w:val="2"/>
            <w:shd w:val="clear" w:color="auto" w:fill="8DB3E2" w:themeFill="text2" w:themeFillTint="66"/>
            <w:vAlign w:val="center"/>
          </w:tcPr>
          <w:p w14:paraId="0077565C">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14:paraId="77BD2A4B">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893" w:type="dxa"/>
          </w:tcPr>
          <w:p w14:paraId="09B4A2B8">
            <w:pPr>
              <w:jc w:val="center"/>
              <w:rPr>
                <w:rFonts w:hint="eastAsia" w:asciiTheme="minorEastAsia" w:hAnsiTheme="minorEastAsia" w:eastAsiaTheme="minorEastAsia" w:cstheme="minorEastAsia"/>
                <w:b/>
                <w:sz w:val="22"/>
                <w:szCs w:val="22"/>
              </w:rPr>
            </w:pPr>
          </w:p>
        </w:tc>
      </w:tr>
      <w:tr w14:paraId="2FAFF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tcPr>
          <w:p w14:paraId="7BEB77BB">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777" w:type="dxa"/>
            <w:gridSpan w:val="2"/>
            <w:shd w:val="clear" w:color="auto" w:fill="auto"/>
          </w:tcPr>
          <w:p w14:paraId="353999E1">
            <w:pPr>
              <w:ind w:right="-107" w:rightChars="-51"/>
              <w:jc w:val="center"/>
              <w:rPr>
                <w:rFonts w:hint="eastAsia" w:asciiTheme="minorEastAsia" w:hAnsiTheme="minorEastAsia" w:eastAsiaTheme="minorEastAsia" w:cstheme="minorEastAsia"/>
                <w:b/>
                <w:sz w:val="22"/>
                <w:szCs w:val="22"/>
              </w:rPr>
            </w:pPr>
          </w:p>
        </w:tc>
        <w:tc>
          <w:tcPr>
            <w:tcW w:w="1314" w:type="dxa"/>
            <w:shd w:val="clear" w:color="auto" w:fill="95B3D7" w:themeFill="accent1" w:themeFillTint="99"/>
            <w:vAlign w:val="center"/>
          </w:tcPr>
          <w:p w14:paraId="43624DE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205" w:type="dxa"/>
            <w:gridSpan w:val="2"/>
            <w:shd w:val="clear" w:color="auto" w:fill="8DB3E2" w:themeFill="text2" w:themeFillTint="66"/>
            <w:vAlign w:val="center"/>
          </w:tcPr>
          <w:p w14:paraId="2CEAD9DC">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756" w:type="dxa"/>
            <w:gridSpan w:val="4"/>
            <w:shd w:val="clear" w:color="auto" w:fill="auto"/>
          </w:tcPr>
          <w:p w14:paraId="0D6A98FC">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134" w:type="dxa"/>
            <w:shd w:val="clear" w:color="auto" w:fill="8DB3E2" w:themeFill="text2" w:themeFillTint="66"/>
          </w:tcPr>
          <w:p w14:paraId="6C5C7D08">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451" w:type="dxa"/>
            <w:gridSpan w:val="2"/>
            <w:shd w:val="clear" w:color="auto" w:fill="auto"/>
            <w:vAlign w:val="bottom"/>
          </w:tcPr>
          <w:p w14:paraId="03BC1E45">
            <w:pPr>
              <w:tabs>
                <w:tab w:val="left" w:pos="3238"/>
              </w:tabs>
              <w:ind w:firstLine="3092" w:firstLineChars="1400"/>
              <w:rPr>
                <w:rFonts w:hint="eastAsia" w:asciiTheme="minorEastAsia" w:hAnsiTheme="minorEastAsia" w:eastAsiaTheme="minorEastAsia" w:cstheme="minorEastAsia"/>
                <w:b/>
                <w:sz w:val="22"/>
                <w:szCs w:val="22"/>
              </w:rPr>
            </w:pPr>
          </w:p>
          <w:p w14:paraId="33628618">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76A68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2543" w:type="dxa"/>
            <w:shd w:val="clear" w:color="auto" w:fill="95B3D7"/>
            <w:vAlign w:val="center"/>
          </w:tcPr>
          <w:p w14:paraId="6C04C014">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14:paraId="1E0270A1">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949" w:type="dxa"/>
            <w:gridSpan w:val="8"/>
          </w:tcPr>
          <w:p w14:paraId="334F4DA1">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688" w:type="dxa"/>
            <w:gridSpan w:val="4"/>
          </w:tcPr>
          <w:p w14:paraId="1763F29B">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14:paraId="349CB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15180" w:type="dxa"/>
            <w:gridSpan w:val="13"/>
            <w:shd w:val="clear" w:color="auto" w:fill="FFFFFF" w:themeFill="background1"/>
          </w:tcPr>
          <w:p w14:paraId="0B247902">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0288;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nnptYAAAAJAQAADwAAAAAAAAABACAAAAAiAAAAZHJzL2Rv&#10;d25yZXYueG1sUEsBAhQAFAAAAAgAh07iQJAAnUk8AgAAewQAAA4AAAAAAAAAAQAgAAAAJQEAAGRy&#10;cy9lMm9Eb2MueG1sUEsFBgAAAAAGAAYAWQEAANMFA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59264;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2VO2f1QAAAAkBAAAPAAAAAAAAAAEAIAAAACIAAABkcnMvZG93&#10;bnJldi54bWxQSwECFAAUAAAACACHTuJAeLKxTTwCAAB7BAAADgAAAAAAAAABACAAAAAkAQAAZHJz&#10;L2Uyb0RvYy54bWxQSwUGAAAAAAYABgBZAQAA0g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14:paraId="5222EC16">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14:paraId="1F669FAE">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14:paraId="1AF65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802" w:type="dxa"/>
            <w:gridSpan w:val="2"/>
            <w:shd w:val="clear" w:color="auto" w:fill="8DB3E2" w:themeFill="text2" w:themeFillTint="66"/>
          </w:tcPr>
          <w:p w14:paraId="747B1CD1">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14:paraId="54AC37D4">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2378" w:type="dxa"/>
            <w:gridSpan w:val="11"/>
          </w:tcPr>
          <w:p w14:paraId="7D07190E">
            <w:pPr>
              <w:rPr>
                <w:rFonts w:hint="eastAsia" w:asciiTheme="minorEastAsia" w:hAnsiTheme="minorEastAsia" w:eastAsiaTheme="minorEastAsia" w:cstheme="minorEastAsia"/>
                <w:b/>
                <w:sz w:val="22"/>
                <w:szCs w:val="22"/>
              </w:rPr>
            </w:pPr>
          </w:p>
        </w:tc>
      </w:tr>
      <w:tr w14:paraId="6E652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80" w:type="dxa"/>
            <w:gridSpan w:val="13"/>
          </w:tcPr>
          <w:p w14:paraId="72F6C22F">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14:paraId="748E1079">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14:paraId="168B9D2E">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14:paraId="128BCEA0">
      <w:pPr>
        <w:ind w:right="420" w:firstLine="10710" w:firstLineChars="5100"/>
        <w:rPr>
          <w:rFonts w:hint="eastAsia"/>
          <w:szCs w:val="21"/>
          <w:lang w:val="en-US" w:eastAsia="zh-CN"/>
        </w:rPr>
      </w:pPr>
      <w:r>
        <w:rPr>
          <w:rFonts w:hint="eastAsia"/>
          <w:szCs w:val="21"/>
          <w:lang w:val="en-US" w:eastAsia="zh-CN"/>
        </w:rPr>
        <w:t>腾冲市人民医院招标采购办公室制表</w:t>
      </w:r>
    </w:p>
    <w:p w14:paraId="70F6366E">
      <w:pPr>
        <w:pStyle w:val="5"/>
        <w:rPr>
          <w:rFonts w:hint="eastAsia"/>
          <w:szCs w:val="21"/>
          <w:lang w:val="en-US" w:eastAsia="zh-CN"/>
        </w:rPr>
      </w:pPr>
    </w:p>
    <w:p w14:paraId="2A363A8F">
      <w:pPr>
        <w:rPr>
          <w:rFonts w:hint="eastAsia"/>
          <w:szCs w:val="21"/>
          <w:lang w:val="en-US" w:eastAsia="zh-CN"/>
        </w:rPr>
      </w:pPr>
    </w:p>
    <w:p w14:paraId="0C62693E">
      <w:pPr>
        <w:pStyle w:val="5"/>
        <w:rPr>
          <w:rFonts w:hint="eastAsia"/>
          <w:szCs w:val="21"/>
          <w:lang w:val="en-US" w:eastAsia="zh-CN"/>
        </w:rPr>
        <w:sectPr>
          <w:pgSz w:w="16838" w:h="11906" w:orient="landscape"/>
          <w:pgMar w:top="397" w:right="1134" w:bottom="420" w:left="1134" w:header="851" w:footer="992" w:gutter="0"/>
          <w:cols w:space="425" w:num="1"/>
          <w:docGrid w:type="lines" w:linePitch="312" w:charSpace="0"/>
        </w:sectPr>
      </w:pPr>
    </w:p>
    <w:p w14:paraId="5D051F3C">
      <w:pPr>
        <w:rPr>
          <w:rFonts w:hint="default"/>
          <w:lang w:val="en-US" w:eastAsia="zh-CN"/>
        </w:rPr>
      </w:pPr>
    </w:p>
    <w:p w14:paraId="2CF19E28">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.《中小企业声明函》或《残疾人福利性单位声明函》或《监狱企业声明函》</w:t>
      </w:r>
      <w:r>
        <w:rPr>
          <w:rFonts w:hint="eastAsia" w:ascii="宋体" w:hAnsi="宋体" w:eastAsia="宋体" w:cs="宋体"/>
          <w:b/>
          <w:bCs/>
          <w:sz w:val="30"/>
          <w:szCs w:val="30"/>
          <w:lang w:val="en-US" w:eastAsia="zh-CN"/>
        </w:rPr>
        <w:t>（如有）</w:t>
      </w:r>
      <w:r>
        <w:rPr>
          <w:rFonts w:hint="eastAsia" w:ascii="宋体" w:hAnsi="宋体" w:eastAsia="宋体" w:cs="宋体"/>
          <w:b/>
          <w:bCs/>
          <w:sz w:val="28"/>
          <w:szCs w:val="28"/>
          <w:lang w:val="en-US" w:eastAsia="zh-CN"/>
        </w:rPr>
        <w:t>。</w:t>
      </w:r>
    </w:p>
    <w:p w14:paraId="5511381A">
      <w:pPr>
        <w:jc w:val="center"/>
        <w:rPr>
          <w:rFonts w:hint="eastAsia" w:ascii="宋体" w:hAnsi="宋体" w:eastAsia="宋体" w:cs="宋体"/>
          <w:b/>
          <w:color w:val="auto"/>
          <w:sz w:val="30"/>
          <w:szCs w:val="30"/>
        </w:rPr>
      </w:pPr>
      <w:bookmarkStart w:id="0" w:name="_Toc7334"/>
      <w:bookmarkStart w:id="1" w:name="_Toc12278"/>
      <w:bookmarkStart w:id="2" w:name="_Toc9923"/>
      <w:r>
        <w:rPr>
          <w:rFonts w:hint="eastAsia" w:ascii="宋体" w:hAnsi="宋体" w:eastAsia="宋体" w:cs="宋体"/>
          <w:b/>
          <w:color w:val="auto"/>
          <w:sz w:val="24"/>
          <w:szCs w:val="24"/>
        </w:rPr>
        <w:t>中小企业声明函</w:t>
      </w:r>
      <w:r>
        <w:rPr>
          <w:rFonts w:hint="eastAsia" w:ascii="宋体" w:hAnsi="宋体" w:eastAsia="宋体" w:cs="宋体"/>
          <w:b/>
          <w:color w:val="auto"/>
          <w:sz w:val="30"/>
          <w:szCs w:val="30"/>
        </w:rPr>
        <w:t>（如有）</w:t>
      </w:r>
      <w:bookmarkEnd w:id="0"/>
      <w:bookmarkEnd w:id="1"/>
      <w:bookmarkEnd w:id="2"/>
    </w:p>
    <w:p w14:paraId="30165B71">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采购活动，提供的货物全部由符合政策要求的中小企业制造。相关企业的具体情况如下：</w:t>
      </w:r>
    </w:p>
    <w:p w14:paraId="4634DFFC">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14:paraId="60EACF2F">
      <w:pPr>
        <w:pStyle w:val="22"/>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63D293F1">
      <w:pPr>
        <w:pStyle w:val="22"/>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14:paraId="1C91C366">
      <w:pPr>
        <w:pStyle w:val="22"/>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14:paraId="121865F9">
      <w:pPr>
        <w:pStyle w:val="23"/>
        <w:adjustRightInd w:val="0"/>
        <w:snapToGrid w:val="0"/>
        <w:spacing w:line="360" w:lineRule="auto"/>
        <w:rPr>
          <w:rFonts w:hint="eastAsia" w:ascii="宋体" w:hAnsi="宋体" w:eastAsia="宋体" w:cs="宋体"/>
          <w:color w:val="auto"/>
          <w:sz w:val="24"/>
          <w:szCs w:val="24"/>
        </w:rPr>
      </w:pPr>
    </w:p>
    <w:p w14:paraId="1FBFAEF7">
      <w:pPr>
        <w:pStyle w:val="2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投标供应商（电子签章）：</w:t>
      </w:r>
      <w:r>
        <w:rPr>
          <w:rFonts w:hint="eastAsia" w:ascii="宋体" w:hAnsi="宋体" w:eastAsia="宋体" w:cs="宋体"/>
          <w:color w:val="auto"/>
          <w:sz w:val="24"/>
          <w:szCs w:val="24"/>
          <w:u w:val="single"/>
        </w:rPr>
        <w:t xml:space="preserve">                        </w:t>
      </w:r>
    </w:p>
    <w:p w14:paraId="45E561A3">
      <w:pPr>
        <w:pStyle w:val="2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2B8B9E13">
      <w:pPr>
        <w:pStyle w:val="23"/>
        <w:adjustRightInd w:val="0"/>
        <w:snapToGrid w:val="0"/>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日期：   年   月   日</w:t>
      </w:r>
    </w:p>
    <w:p w14:paraId="715F677A">
      <w:pPr>
        <w:pStyle w:val="5"/>
        <w:numPr>
          <w:ilvl w:val="0"/>
          <w:numId w:val="1"/>
        </w:numPr>
        <w:rPr>
          <w:rFonts w:hint="eastAsia" w:ascii="宋体" w:hAnsi="宋体" w:eastAsia="宋体" w:cs="宋体"/>
          <w:color w:val="auto"/>
          <w:sz w:val="24"/>
          <w:szCs w:val="24"/>
        </w:rPr>
      </w:pPr>
      <w:r>
        <w:rPr>
          <w:rFonts w:hint="eastAsia" w:ascii="宋体" w:hAnsi="宋体" w:eastAsia="宋体" w:cs="宋体"/>
          <w:color w:val="auto"/>
          <w:sz w:val="24"/>
          <w:szCs w:val="24"/>
        </w:rPr>
        <w:t>从业人员、营业收入、资产总额填报上一年度数据，无上一年度数据的新成立企业可不填报。</w:t>
      </w:r>
    </w:p>
    <w:p w14:paraId="7A989004">
      <w:pPr>
        <w:pStyle w:val="24"/>
        <w:ind w:firstLine="0" w:firstLineChars="0"/>
        <w:jc w:val="center"/>
        <w:rPr>
          <w:rFonts w:hint="eastAsia" w:ascii="宋体" w:hAnsi="宋体" w:eastAsia="宋体" w:cs="宋体"/>
          <w:b/>
          <w:color w:val="auto"/>
          <w:sz w:val="30"/>
          <w:szCs w:val="30"/>
        </w:rPr>
      </w:pPr>
      <w:r>
        <w:rPr>
          <w:rFonts w:hint="eastAsia" w:ascii="宋体" w:hAnsi="宋体" w:eastAsia="宋体" w:cs="宋体"/>
          <w:color w:val="auto"/>
          <w:sz w:val="24"/>
          <w:szCs w:val="24"/>
          <w:u w:val="single"/>
        </w:rPr>
        <w:br w:type="page"/>
      </w:r>
      <w:bookmarkStart w:id="3" w:name="_Toc27763"/>
      <w:bookmarkStart w:id="4" w:name="_Toc26663"/>
      <w:bookmarkStart w:id="5" w:name="_Toc12194"/>
      <w:bookmarkStart w:id="6" w:name="_Toc8849"/>
      <w:bookmarkStart w:id="7" w:name="_Toc6320"/>
      <w:bookmarkStart w:id="8" w:name="_Toc25914"/>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3"/>
      <w:bookmarkEnd w:id="4"/>
      <w:bookmarkEnd w:id="5"/>
      <w:bookmarkEnd w:id="6"/>
      <w:bookmarkEnd w:id="7"/>
      <w:bookmarkEnd w:id="8"/>
    </w:p>
    <w:p w14:paraId="7662CA60">
      <w:pPr>
        <w:pStyle w:val="22"/>
        <w:widowControl/>
        <w:ind w:firstLine="0"/>
        <w:rPr>
          <w:rFonts w:hint="eastAsia" w:ascii="宋体" w:hAnsi="宋体" w:eastAsia="宋体" w:cs="宋体"/>
          <w:color w:val="auto"/>
          <w:sz w:val="24"/>
          <w:szCs w:val="24"/>
        </w:rPr>
      </w:pPr>
    </w:p>
    <w:p w14:paraId="5D338A51">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2D3CAC2C">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14:paraId="34285073">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投标供应商（电子签章）：</w:t>
      </w:r>
      <w:r>
        <w:rPr>
          <w:rFonts w:hint="eastAsia" w:ascii="宋体" w:hAnsi="宋体" w:eastAsia="宋体" w:cs="宋体"/>
          <w:color w:val="auto"/>
          <w:sz w:val="24"/>
          <w:szCs w:val="24"/>
          <w:u w:val="single"/>
        </w:rPr>
        <w:t xml:space="preserve">                           </w:t>
      </w:r>
    </w:p>
    <w:p w14:paraId="523E9722">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1015C37D">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1A8B7EB4">
      <w:pPr>
        <w:pStyle w:val="22"/>
        <w:widowControl/>
        <w:ind w:firstLine="0"/>
        <w:rPr>
          <w:rFonts w:hint="eastAsia" w:ascii="宋体" w:hAnsi="宋体" w:eastAsia="宋体" w:cs="宋体"/>
          <w:color w:val="auto"/>
          <w:sz w:val="24"/>
          <w:szCs w:val="24"/>
        </w:rPr>
      </w:pPr>
    </w:p>
    <w:p w14:paraId="46C736F4">
      <w:pPr>
        <w:pStyle w:val="5"/>
        <w:numPr>
          <w:ilvl w:val="0"/>
          <w:numId w:val="0"/>
        </w:numPr>
        <w:jc w:val="both"/>
        <w:rPr>
          <w:rFonts w:hint="eastAsia"/>
          <w:lang w:val="en-US" w:eastAsia="zh-CN"/>
        </w:rPr>
      </w:pPr>
    </w:p>
    <w:p w14:paraId="557B432B">
      <w:pPr>
        <w:pStyle w:val="5"/>
        <w:ind w:left="0" w:leftChars="0" w:firstLine="0" w:firstLineChars="0"/>
        <w:jc w:val="both"/>
        <w:rPr>
          <w:rFonts w:hint="eastAsia" w:ascii="宋体" w:hAnsi="宋体" w:eastAsia="宋体" w:cs="宋体"/>
          <w:sz w:val="24"/>
          <w:szCs w:val="24"/>
          <w:lang w:val="en-US" w:eastAsia="zh-CN"/>
        </w:rPr>
      </w:pPr>
    </w:p>
    <w:p w14:paraId="0EA4033A">
      <w:pPr>
        <w:rPr>
          <w:rFonts w:hint="eastAsia" w:ascii="宋体" w:hAnsi="宋体" w:eastAsia="宋体" w:cs="宋体"/>
          <w:sz w:val="24"/>
          <w:szCs w:val="24"/>
          <w:lang w:val="en-US" w:eastAsia="zh-CN"/>
        </w:rPr>
      </w:pPr>
    </w:p>
    <w:p w14:paraId="5E385D5F">
      <w:pPr>
        <w:pStyle w:val="5"/>
        <w:rPr>
          <w:rFonts w:hint="eastAsia" w:ascii="宋体" w:hAnsi="宋体" w:eastAsia="宋体" w:cs="宋体"/>
          <w:sz w:val="24"/>
          <w:szCs w:val="24"/>
          <w:lang w:val="en-US" w:eastAsia="zh-CN"/>
        </w:rPr>
      </w:pPr>
    </w:p>
    <w:p w14:paraId="48DCCD9E">
      <w:pPr>
        <w:rPr>
          <w:rFonts w:hint="eastAsia" w:ascii="宋体" w:hAnsi="宋体" w:eastAsia="宋体" w:cs="宋体"/>
          <w:sz w:val="24"/>
          <w:szCs w:val="24"/>
          <w:lang w:val="en-US" w:eastAsia="zh-CN"/>
        </w:rPr>
      </w:pPr>
    </w:p>
    <w:p w14:paraId="4E5381A5">
      <w:pPr>
        <w:pStyle w:val="5"/>
        <w:rPr>
          <w:rFonts w:hint="eastAsia" w:ascii="宋体" w:hAnsi="宋体" w:eastAsia="宋体" w:cs="宋体"/>
          <w:sz w:val="24"/>
          <w:szCs w:val="24"/>
          <w:lang w:val="en-US" w:eastAsia="zh-CN"/>
        </w:rPr>
      </w:pPr>
    </w:p>
    <w:p w14:paraId="61D0948F">
      <w:pPr>
        <w:rPr>
          <w:rFonts w:hint="eastAsia" w:ascii="宋体" w:hAnsi="宋体" w:eastAsia="宋体" w:cs="宋体"/>
          <w:sz w:val="24"/>
          <w:szCs w:val="24"/>
          <w:lang w:val="en-US" w:eastAsia="zh-CN"/>
        </w:rPr>
      </w:pPr>
    </w:p>
    <w:p w14:paraId="68241AE7">
      <w:pPr>
        <w:spacing w:line="360" w:lineRule="auto"/>
        <w:jc w:val="center"/>
        <w:rPr>
          <w:rFonts w:hint="eastAsia" w:ascii="宋体" w:hAnsi="宋体" w:eastAsia="宋体" w:cs="宋体"/>
          <w:b/>
          <w:color w:val="auto"/>
          <w:sz w:val="24"/>
          <w:szCs w:val="24"/>
        </w:rPr>
      </w:pPr>
      <w:bookmarkStart w:id="9" w:name="_Toc24071"/>
      <w:bookmarkStart w:id="10" w:name="_Toc26397"/>
      <w:bookmarkStart w:id="11" w:name="_Toc8907"/>
    </w:p>
    <w:p w14:paraId="05540555">
      <w:pPr>
        <w:spacing w:line="360" w:lineRule="auto"/>
        <w:jc w:val="center"/>
        <w:rPr>
          <w:rFonts w:hint="eastAsia" w:ascii="宋体" w:hAnsi="宋体" w:eastAsia="宋体" w:cs="宋体"/>
          <w:b/>
          <w:color w:val="auto"/>
          <w:sz w:val="24"/>
          <w:szCs w:val="24"/>
        </w:rPr>
      </w:pPr>
    </w:p>
    <w:p w14:paraId="4A74ACD3">
      <w:pPr>
        <w:spacing w:line="360" w:lineRule="auto"/>
        <w:jc w:val="center"/>
        <w:rPr>
          <w:rFonts w:hint="eastAsia" w:ascii="宋体" w:hAnsi="宋体" w:eastAsia="宋体" w:cs="宋体"/>
          <w:b/>
          <w:color w:val="auto"/>
          <w:sz w:val="24"/>
          <w:szCs w:val="24"/>
        </w:rPr>
      </w:pPr>
    </w:p>
    <w:p w14:paraId="5CBF70BF">
      <w:pPr>
        <w:spacing w:line="360" w:lineRule="auto"/>
        <w:jc w:val="center"/>
        <w:rPr>
          <w:rFonts w:hint="eastAsia" w:ascii="宋体" w:hAnsi="宋体" w:eastAsia="宋体" w:cs="宋体"/>
          <w:b/>
          <w:color w:val="auto"/>
          <w:sz w:val="24"/>
          <w:szCs w:val="24"/>
        </w:rPr>
      </w:pPr>
    </w:p>
    <w:p w14:paraId="70576FD4">
      <w:pPr>
        <w:spacing w:line="360" w:lineRule="auto"/>
        <w:jc w:val="center"/>
        <w:rPr>
          <w:rFonts w:hint="eastAsia" w:ascii="宋体" w:hAnsi="宋体" w:eastAsia="宋体" w:cs="宋体"/>
          <w:b/>
          <w:color w:val="auto"/>
          <w:sz w:val="24"/>
          <w:szCs w:val="24"/>
        </w:rPr>
      </w:pPr>
    </w:p>
    <w:p w14:paraId="61F80F72">
      <w:pPr>
        <w:spacing w:line="360" w:lineRule="auto"/>
        <w:jc w:val="center"/>
        <w:rPr>
          <w:rFonts w:hint="eastAsia" w:ascii="宋体" w:hAnsi="宋体" w:eastAsia="宋体" w:cs="宋体"/>
          <w:b/>
          <w:color w:val="auto"/>
          <w:sz w:val="24"/>
          <w:szCs w:val="24"/>
        </w:rPr>
      </w:pPr>
    </w:p>
    <w:p w14:paraId="1C67F9D8">
      <w:pPr>
        <w:spacing w:line="360" w:lineRule="auto"/>
        <w:jc w:val="center"/>
        <w:rPr>
          <w:rFonts w:hint="eastAsia" w:ascii="宋体" w:hAnsi="宋体" w:eastAsia="宋体" w:cs="宋体"/>
          <w:b/>
          <w:color w:val="auto"/>
          <w:sz w:val="24"/>
          <w:szCs w:val="24"/>
        </w:rPr>
      </w:pPr>
    </w:p>
    <w:p w14:paraId="1C7850F9">
      <w:pPr>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9"/>
      <w:bookmarkEnd w:id="10"/>
      <w:bookmarkEnd w:id="11"/>
    </w:p>
    <w:p w14:paraId="090136D9">
      <w:pPr>
        <w:pStyle w:val="24"/>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14:paraId="1D209E14">
      <w:pPr>
        <w:pStyle w:val="24"/>
        <w:ind w:firstLine="0" w:firstLineChars="0"/>
        <w:rPr>
          <w:rFonts w:hint="eastAsia" w:ascii="宋体" w:hAnsi="宋体" w:eastAsia="宋体" w:cs="宋体"/>
          <w:color w:val="auto"/>
          <w:sz w:val="24"/>
          <w:szCs w:val="24"/>
        </w:rPr>
      </w:pPr>
    </w:p>
    <w:p w14:paraId="776D6147">
      <w:pPr>
        <w:pStyle w:val="23"/>
        <w:adjustRightInd w:val="0"/>
        <w:snapToGrid w:val="0"/>
        <w:spacing w:line="360" w:lineRule="auto"/>
        <w:rPr>
          <w:rFonts w:hint="eastAsia" w:ascii="宋体" w:hAnsi="宋体" w:eastAsia="宋体" w:cs="宋体"/>
          <w:color w:val="auto"/>
          <w:sz w:val="24"/>
          <w:szCs w:val="24"/>
        </w:rPr>
      </w:pPr>
    </w:p>
    <w:p w14:paraId="50BA8D82">
      <w:pPr>
        <w:pStyle w:val="23"/>
        <w:adjustRightInd w:val="0"/>
        <w:snapToGrid w:val="0"/>
        <w:spacing w:line="360" w:lineRule="auto"/>
        <w:rPr>
          <w:rFonts w:hint="eastAsia" w:ascii="宋体" w:hAnsi="宋体" w:eastAsia="宋体" w:cs="宋体"/>
          <w:color w:val="auto"/>
          <w:sz w:val="24"/>
          <w:szCs w:val="24"/>
        </w:rPr>
      </w:pPr>
    </w:p>
    <w:p w14:paraId="249D9FC7">
      <w:pPr>
        <w:pStyle w:val="23"/>
        <w:adjustRightInd w:val="0"/>
        <w:snapToGrid w:val="0"/>
        <w:spacing w:line="360" w:lineRule="auto"/>
        <w:rPr>
          <w:rFonts w:hint="eastAsia" w:ascii="宋体" w:hAnsi="宋体" w:eastAsia="宋体" w:cs="宋体"/>
          <w:color w:val="auto"/>
          <w:sz w:val="24"/>
          <w:szCs w:val="24"/>
        </w:rPr>
      </w:pPr>
    </w:p>
    <w:p w14:paraId="08876EC8">
      <w:pPr>
        <w:pStyle w:val="2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投标供应商（电子签章）：</w:t>
      </w:r>
      <w:r>
        <w:rPr>
          <w:rFonts w:hint="eastAsia" w:ascii="宋体" w:hAnsi="宋体" w:eastAsia="宋体" w:cs="宋体"/>
          <w:color w:val="auto"/>
          <w:sz w:val="24"/>
          <w:szCs w:val="24"/>
          <w:u w:val="single"/>
        </w:rPr>
        <w:t xml:space="preserve">                        </w:t>
      </w:r>
    </w:p>
    <w:p w14:paraId="02A8D41F">
      <w:pPr>
        <w:pStyle w:val="23"/>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445385B8">
      <w:pPr>
        <w:pStyle w:val="23"/>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6256CA96">
      <w:pPr>
        <w:pStyle w:val="5"/>
        <w:rPr>
          <w:rFonts w:hint="eastAsia" w:ascii="宋体" w:hAnsi="宋体" w:eastAsia="宋体" w:cs="宋体"/>
          <w:sz w:val="24"/>
          <w:szCs w:val="24"/>
          <w:lang w:val="en-US" w:eastAsia="zh-CN"/>
        </w:rPr>
      </w:pPr>
    </w:p>
    <w:p w14:paraId="796F92F7">
      <w:pPr>
        <w:rPr>
          <w:rFonts w:hint="eastAsia" w:ascii="宋体" w:hAnsi="宋体" w:eastAsia="宋体" w:cs="宋体"/>
          <w:sz w:val="24"/>
          <w:szCs w:val="24"/>
          <w:lang w:val="en-US" w:eastAsia="zh-CN"/>
        </w:rPr>
      </w:pPr>
    </w:p>
    <w:p w14:paraId="4E02DCDA">
      <w:pPr>
        <w:pStyle w:val="5"/>
        <w:rPr>
          <w:rFonts w:hint="eastAsia" w:ascii="宋体" w:hAnsi="宋体" w:eastAsia="宋体" w:cs="宋体"/>
          <w:sz w:val="24"/>
          <w:szCs w:val="24"/>
          <w:lang w:val="en-US" w:eastAsia="zh-CN"/>
        </w:rPr>
      </w:pPr>
    </w:p>
    <w:p w14:paraId="2BE6B4AF">
      <w:pPr>
        <w:rPr>
          <w:rFonts w:hint="eastAsia" w:ascii="宋体" w:hAnsi="宋体" w:eastAsia="宋体" w:cs="宋体"/>
          <w:sz w:val="24"/>
          <w:szCs w:val="24"/>
          <w:lang w:val="en-US" w:eastAsia="zh-CN"/>
        </w:rPr>
      </w:pPr>
    </w:p>
    <w:p w14:paraId="26D80A26">
      <w:pPr>
        <w:pStyle w:val="5"/>
        <w:rPr>
          <w:rFonts w:hint="eastAsia" w:ascii="宋体" w:hAnsi="宋体" w:eastAsia="宋体" w:cs="宋体"/>
          <w:sz w:val="24"/>
          <w:szCs w:val="24"/>
          <w:lang w:val="en-US" w:eastAsia="zh-CN"/>
        </w:rPr>
      </w:pPr>
    </w:p>
    <w:p w14:paraId="1718518B">
      <w:pPr>
        <w:rPr>
          <w:rFonts w:hint="eastAsia" w:ascii="宋体" w:hAnsi="宋体" w:eastAsia="宋体" w:cs="宋体"/>
          <w:sz w:val="24"/>
          <w:szCs w:val="24"/>
          <w:lang w:val="en-US" w:eastAsia="zh-CN"/>
        </w:rPr>
      </w:pPr>
    </w:p>
    <w:p w14:paraId="27BB72A2">
      <w:pPr>
        <w:pStyle w:val="5"/>
        <w:rPr>
          <w:rFonts w:hint="eastAsia" w:ascii="宋体" w:hAnsi="宋体" w:eastAsia="宋体" w:cs="宋体"/>
          <w:sz w:val="24"/>
          <w:szCs w:val="24"/>
          <w:lang w:val="en-US" w:eastAsia="zh-CN"/>
        </w:rPr>
      </w:pPr>
    </w:p>
    <w:p w14:paraId="54DFED9C">
      <w:pPr>
        <w:rPr>
          <w:rFonts w:hint="eastAsia" w:ascii="宋体" w:hAnsi="宋体" w:eastAsia="宋体" w:cs="宋体"/>
          <w:sz w:val="24"/>
          <w:szCs w:val="24"/>
          <w:lang w:val="en-US" w:eastAsia="zh-CN"/>
        </w:rPr>
      </w:pPr>
    </w:p>
    <w:p w14:paraId="64D584C6">
      <w:pPr>
        <w:pStyle w:val="5"/>
        <w:rPr>
          <w:rFonts w:hint="eastAsia" w:ascii="宋体" w:hAnsi="宋体" w:eastAsia="宋体" w:cs="宋体"/>
          <w:sz w:val="24"/>
          <w:szCs w:val="24"/>
          <w:lang w:val="en-US" w:eastAsia="zh-CN"/>
        </w:rPr>
      </w:pPr>
    </w:p>
    <w:p w14:paraId="370AA6F0">
      <w:pPr>
        <w:rPr>
          <w:rFonts w:hint="eastAsia" w:ascii="宋体" w:hAnsi="宋体" w:eastAsia="宋体" w:cs="宋体"/>
          <w:sz w:val="24"/>
          <w:szCs w:val="24"/>
          <w:lang w:val="en-US" w:eastAsia="zh-CN"/>
        </w:rPr>
      </w:pPr>
    </w:p>
    <w:p w14:paraId="7D0D3C0E">
      <w:pPr>
        <w:numPr>
          <w:ilvl w:val="0"/>
          <w:numId w:val="0"/>
        </w:numPr>
        <w:bidi w:val="0"/>
        <w:ind w:firstLine="562" w:firstLineChars="200"/>
        <w:rPr>
          <w:rFonts w:hint="eastAsia" w:ascii="宋体" w:hAnsi="宋体" w:eastAsia="宋体" w:cs="宋体"/>
          <w:b/>
          <w:bCs/>
          <w:sz w:val="28"/>
          <w:szCs w:val="28"/>
          <w:lang w:val="en-US" w:eastAsia="zh-CN"/>
        </w:rPr>
      </w:pPr>
    </w:p>
    <w:p w14:paraId="61CAFC11">
      <w:pPr>
        <w:numPr>
          <w:ilvl w:val="0"/>
          <w:numId w:val="0"/>
        </w:numPr>
        <w:bidi w:val="0"/>
        <w:rPr>
          <w:rFonts w:hint="eastAsia"/>
          <w:b/>
          <w:bCs/>
          <w:lang w:val="en-US" w:eastAsia="zh-CN"/>
        </w:rPr>
      </w:pPr>
    </w:p>
    <w:p w14:paraId="2DE9482B">
      <w:pPr>
        <w:numPr>
          <w:ilvl w:val="0"/>
          <w:numId w:val="0"/>
        </w:numPr>
        <w:bidi w:val="0"/>
        <w:rPr>
          <w:rFonts w:hint="eastAsia"/>
          <w:b/>
          <w:bCs/>
          <w:lang w:val="en-US" w:eastAsia="zh-CN"/>
        </w:rPr>
      </w:pPr>
    </w:p>
    <w:p w14:paraId="7AEFC315">
      <w:pPr>
        <w:numPr>
          <w:ilvl w:val="0"/>
          <w:numId w:val="0"/>
        </w:numPr>
        <w:bidi w:val="0"/>
        <w:rPr>
          <w:rFonts w:hint="eastAsia" w:ascii="宋体" w:hAnsi="宋体" w:cs="宋体"/>
          <w:b/>
          <w:bCs/>
          <w:sz w:val="28"/>
          <w:szCs w:val="28"/>
          <w:lang w:val="en-US" w:eastAsia="zh-CN"/>
        </w:rPr>
      </w:pPr>
    </w:p>
    <w:p w14:paraId="5E25D0D0">
      <w:pPr>
        <w:numPr>
          <w:ilvl w:val="0"/>
          <w:numId w:val="0"/>
        </w:numPr>
        <w:bidi w:val="0"/>
        <w:rPr>
          <w:rFonts w:hint="eastAsia" w:ascii="宋体" w:hAnsi="宋体" w:cs="宋体"/>
          <w:b/>
          <w:bCs/>
          <w:sz w:val="28"/>
          <w:szCs w:val="28"/>
          <w:lang w:val="en-US" w:eastAsia="zh-CN"/>
        </w:rPr>
      </w:pPr>
    </w:p>
    <w:p w14:paraId="11005A0F">
      <w:pPr>
        <w:numPr>
          <w:ilvl w:val="0"/>
          <w:numId w:val="0"/>
        </w:numPr>
        <w:bidi w:val="0"/>
        <w:rPr>
          <w:rFonts w:hint="eastAsia" w:ascii="宋体" w:hAnsi="宋体" w:cs="宋体"/>
          <w:b/>
          <w:bCs/>
          <w:sz w:val="28"/>
          <w:szCs w:val="28"/>
          <w:lang w:val="en-US" w:eastAsia="zh-CN"/>
        </w:rPr>
      </w:pPr>
    </w:p>
    <w:p w14:paraId="0C1C4439">
      <w:pPr>
        <w:numPr>
          <w:ilvl w:val="0"/>
          <w:numId w:val="0"/>
        </w:numPr>
        <w:bidi w:val="0"/>
        <w:rPr>
          <w:rFonts w:hint="eastAsia" w:ascii="宋体" w:hAnsi="宋体" w:cs="宋体"/>
          <w:b/>
          <w:bCs/>
          <w:sz w:val="28"/>
          <w:szCs w:val="28"/>
          <w:lang w:val="en-US" w:eastAsia="zh-CN"/>
        </w:rPr>
      </w:pPr>
    </w:p>
    <w:p w14:paraId="3D67638A">
      <w:pPr>
        <w:numPr>
          <w:ilvl w:val="0"/>
          <w:numId w:val="0"/>
        </w:numPr>
        <w:bidi w:val="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6.无串通行为的承诺函</w:t>
      </w:r>
    </w:p>
    <w:p w14:paraId="3BEFB2C3">
      <w:pPr>
        <w:pStyle w:val="4"/>
        <w:bidi w:val="0"/>
        <w:ind w:firstLine="3373" w:firstLineChars="1400"/>
        <w:rPr>
          <w:rFonts w:hint="eastAsia" w:asciiTheme="majorEastAsia" w:hAnsiTheme="majorEastAsia" w:eastAsiaTheme="majorEastAsia" w:cstheme="majorEastAsia"/>
          <w:b/>
          <w:bCs/>
          <w:color w:val="auto"/>
          <w:kern w:val="0"/>
          <w:sz w:val="24"/>
          <w:szCs w:val="24"/>
          <w:highlight w:val="none"/>
        </w:rPr>
      </w:pPr>
      <w:r>
        <w:rPr>
          <w:rFonts w:hint="eastAsia" w:asciiTheme="majorEastAsia" w:hAnsiTheme="majorEastAsia" w:eastAsiaTheme="majorEastAsia" w:cstheme="majorEastAsia"/>
          <w:b/>
          <w:bCs/>
          <w:sz w:val="24"/>
          <w:szCs w:val="24"/>
        </w:rPr>
        <w:t>承诺函</w:t>
      </w:r>
    </w:p>
    <w:p w14:paraId="76B63D70">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腾冲市人民医院：</w:t>
      </w:r>
    </w:p>
    <w:p w14:paraId="07D9B739">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我公司</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投标人名称</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参加</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项目名称、标段号</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的投标活动，我公司承诺不存在以下情形：</w:t>
      </w:r>
    </w:p>
    <w:p w14:paraId="62275785">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（一）投标人直接或者间接从采购人或者采购代理机构处获得其他投标人的相关情况并修改其投标文件或者响应文件；</w:t>
      </w:r>
    </w:p>
    <w:p w14:paraId="469A9D6B">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（二）投标人按照采购人或者采购代理机构的授意撤换</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修改投标文件或者响应文件；</w:t>
      </w:r>
    </w:p>
    <w:p w14:paraId="068D599E">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（三）投标人之间协商报价</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技术方案等投标文件或者响应文件的实质性内容；</w:t>
      </w:r>
    </w:p>
    <w:p w14:paraId="38AA0E8B">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（四）属于同一集团</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协会</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商会等组织成员的投标人按照该组织要求协同参加政府采购活动；</w:t>
      </w:r>
    </w:p>
    <w:p w14:paraId="0D17DE73">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（五）投标人之间事先约定由某一特定投标人</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w:t>
      </w:r>
    </w:p>
    <w:p w14:paraId="3D834831">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（六）投标人之间商定部分投标人放弃参加政府采购活动或者放弃</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w:t>
      </w:r>
    </w:p>
    <w:p w14:paraId="47B9C111">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（七）投标人与采购人或者采购代理机构之间</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投标人相互之间，为谋求特定投标人</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或者排斥其他投标人的其他串通行为。</w:t>
      </w:r>
    </w:p>
    <w:p w14:paraId="3E215F37">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八</w:t>
      </w:r>
      <w:r>
        <w:rPr>
          <w:rFonts w:hint="eastAsia" w:asciiTheme="minorEastAsia" w:hAnsiTheme="minorEastAsia" w:eastAsiaTheme="minorEastAsia" w:cstheme="minorEastAsia"/>
          <w:sz w:val="24"/>
          <w:szCs w:val="24"/>
        </w:rPr>
        <w:t>）不同投标人的投标文件由同一单位或者个人编制；</w:t>
      </w:r>
    </w:p>
    <w:p w14:paraId="66FE9CD0">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九</w:t>
      </w:r>
      <w:r>
        <w:rPr>
          <w:rFonts w:hint="eastAsia" w:asciiTheme="minorEastAsia" w:hAnsiTheme="minorEastAsia" w:eastAsiaTheme="minorEastAsia" w:cstheme="minorEastAsia"/>
          <w:sz w:val="24"/>
          <w:szCs w:val="24"/>
        </w:rPr>
        <w:t>）不同投标人委托同一单位或者个人办理投标事宜；</w:t>
      </w:r>
    </w:p>
    <w:p w14:paraId="10DCAE2E">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十</w:t>
      </w:r>
      <w:r>
        <w:rPr>
          <w:rFonts w:hint="eastAsia" w:asciiTheme="minorEastAsia" w:hAnsiTheme="minorEastAsia" w:eastAsiaTheme="minorEastAsia" w:cstheme="minorEastAsia"/>
          <w:sz w:val="24"/>
          <w:szCs w:val="24"/>
        </w:rPr>
        <w:t>）不同投标人的投标文件载明的项目管理成员或者联系人员为同一人；</w:t>
      </w:r>
    </w:p>
    <w:p w14:paraId="0915D0D8">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十一</w:t>
      </w:r>
      <w:r>
        <w:rPr>
          <w:rFonts w:hint="eastAsia" w:asciiTheme="minorEastAsia" w:hAnsiTheme="minorEastAsia" w:eastAsiaTheme="minorEastAsia" w:cstheme="minorEastAsia"/>
          <w:sz w:val="24"/>
          <w:szCs w:val="24"/>
        </w:rPr>
        <w:t>）不同投标人的投标文件异常一致或者投标报价呈规律性差异；</w:t>
      </w:r>
    </w:p>
    <w:p w14:paraId="0DA0901D">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十二</w:t>
      </w:r>
      <w:r>
        <w:rPr>
          <w:rFonts w:hint="eastAsia" w:asciiTheme="minorEastAsia" w:hAnsiTheme="minorEastAsia" w:eastAsiaTheme="minorEastAsia" w:cstheme="minorEastAsia"/>
          <w:sz w:val="24"/>
          <w:szCs w:val="24"/>
        </w:rPr>
        <w:t>）不同投标人的投标文件相互混装；</w:t>
      </w:r>
    </w:p>
    <w:p w14:paraId="1EA6C446">
      <w:pPr>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若我公司</w:t>
      </w:r>
      <w:r>
        <w:rPr>
          <w:rFonts w:hint="eastAsia" w:asciiTheme="minorEastAsia" w:hAnsiTheme="minorEastAsia" w:eastAsiaTheme="minorEastAsia" w:cstheme="minorEastAsia"/>
          <w:b/>
          <w:bCs/>
          <w:sz w:val="24"/>
          <w:szCs w:val="24"/>
        </w:rPr>
        <w:t>存在上</w:t>
      </w:r>
      <w:r>
        <w:rPr>
          <w:rFonts w:hint="eastAsia" w:asciiTheme="minorEastAsia" w:hAnsiTheme="minorEastAsia" w:eastAsiaTheme="minorEastAsia" w:cstheme="minorEastAsia"/>
          <w:b/>
          <w:bCs/>
          <w:sz w:val="24"/>
          <w:szCs w:val="24"/>
          <w:lang w:val="en-US" w:eastAsia="zh-CN"/>
        </w:rPr>
        <w:t>述情形，按无效响应文件处理；贵单位有权</w:t>
      </w:r>
      <w:r>
        <w:rPr>
          <w:rFonts w:hint="eastAsia" w:asciiTheme="minorEastAsia" w:hAnsiTheme="minorEastAsia" w:eastAsiaTheme="minorEastAsia" w:cstheme="minorEastAsia"/>
          <w:b/>
          <w:bCs/>
          <w:sz w:val="24"/>
          <w:szCs w:val="24"/>
        </w:rPr>
        <w:t>依照政府采购法</w:t>
      </w:r>
      <w:r>
        <w:rPr>
          <w:rFonts w:hint="eastAsia" w:asciiTheme="minorEastAsia" w:hAnsiTheme="minorEastAsia" w:eastAsiaTheme="minorEastAsia" w:cstheme="minorEastAsia"/>
          <w:b/>
          <w:bCs/>
          <w:sz w:val="24"/>
          <w:szCs w:val="24"/>
          <w:lang w:val="en-US" w:eastAsia="zh-CN"/>
        </w:rPr>
        <w:t>及相关法律法规追究我公司</w:t>
      </w:r>
      <w:r>
        <w:rPr>
          <w:rFonts w:hint="eastAsia" w:asciiTheme="minorEastAsia" w:hAnsiTheme="minorEastAsia" w:eastAsiaTheme="minorEastAsia" w:cstheme="minorEastAsia"/>
          <w:b/>
          <w:bCs/>
          <w:sz w:val="24"/>
          <w:szCs w:val="24"/>
        </w:rPr>
        <w:t>法律责任，</w:t>
      </w:r>
      <w:r>
        <w:rPr>
          <w:rFonts w:hint="eastAsia" w:asciiTheme="minorEastAsia" w:hAnsiTheme="minorEastAsia" w:eastAsiaTheme="minorEastAsia" w:cstheme="minorEastAsia"/>
          <w:b/>
          <w:bCs/>
          <w:sz w:val="24"/>
          <w:szCs w:val="24"/>
          <w:lang w:val="en-US" w:eastAsia="zh-CN"/>
        </w:rPr>
        <w:t>由此造成的经济损失由我公司承担。</w:t>
      </w:r>
    </w:p>
    <w:p w14:paraId="1B23DB4E">
      <w:pPr>
        <w:pStyle w:val="5"/>
        <w:ind w:left="0" w:leftChars="0" w:firstLine="0" w:firstLineChars="0"/>
        <w:jc w:val="both"/>
        <w:rPr>
          <w:rFonts w:hint="eastAsia" w:ascii="宋体" w:hAnsi="宋体" w:eastAsia="宋体" w:cs="宋体"/>
          <w:sz w:val="24"/>
          <w:szCs w:val="24"/>
          <w:lang w:val="en-US" w:eastAsia="zh-CN"/>
        </w:rPr>
      </w:pPr>
    </w:p>
    <w:p w14:paraId="3ECA46E5">
      <w:pPr>
        <w:rPr>
          <w:rFonts w:hint="eastAsia"/>
          <w:lang w:val="en-US" w:eastAsia="zh-CN"/>
        </w:rPr>
      </w:pPr>
    </w:p>
    <w:p w14:paraId="7FBAC5B7">
      <w:pPr>
        <w:pStyle w:val="5"/>
        <w:rPr>
          <w:rFonts w:hint="default"/>
          <w:lang w:val="en-US" w:eastAsia="zh-CN"/>
        </w:rPr>
      </w:pPr>
    </w:p>
    <w:p w14:paraId="4936CAB8">
      <w:pPr>
        <w:rPr>
          <w:rFonts w:hint="default"/>
          <w:lang w:val="en-US" w:eastAsia="zh-CN"/>
        </w:rPr>
      </w:pPr>
    </w:p>
    <w:p w14:paraId="00A3D26C">
      <w:pPr>
        <w:pStyle w:val="5"/>
        <w:rPr>
          <w:rFonts w:hint="default"/>
          <w:lang w:val="en-US" w:eastAsia="zh-CN"/>
        </w:rPr>
      </w:pPr>
    </w:p>
    <w:p w14:paraId="0BA3FB82">
      <w:pPr>
        <w:rPr>
          <w:rFonts w:hint="default"/>
          <w:lang w:val="en-US" w:eastAsia="zh-CN"/>
        </w:rPr>
      </w:pPr>
    </w:p>
    <w:p w14:paraId="3A9687F1">
      <w:pPr>
        <w:pStyle w:val="5"/>
        <w:rPr>
          <w:rFonts w:hint="default"/>
          <w:lang w:val="en-US" w:eastAsia="zh-CN"/>
        </w:rPr>
      </w:pPr>
    </w:p>
    <w:p w14:paraId="70E2409F">
      <w:pPr>
        <w:rPr>
          <w:rFonts w:hint="default"/>
          <w:lang w:val="en-US" w:eastAsia="zh-CN"/>
        </w:rPr>
      </w:pPr>
    </w:p>
    <w:p w14:paraId="46BDC6FB">
      <w:pPr>
        <w:rPr>
          <w:rFonts w:hint="default"/>
          <w:lang w:val="en-US" w:eastAsia="zh-CN"/>
        </w:rPr>
      </w:pPr>
    </w:p>
    <w:sectPr>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5BAD7">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FF111"/>
    <w:multiLevelType w:val="singleLevel"/>
    <w:tmpl w:val="A77FF11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7AC"/>
    <w:rsid w:val="00011980"/>
    <w:rsid w:val="00047375"/>
    <w:rsid w:val="0008436C"/>
    <w:rsid w:val="000B04CA"/>
    <w:rsid w:val="000D409B"/>
    <w:rsid w:val="000D768C"/>
    <w:rsid w:val="000E5983"/>
    <w:rsid w:val="001061D5"/>
    <w:rsid w:val="0012113A"/>
    <w:rsid w:val="001A3C4F"/>
    <w:rsid w:val="00200F96"/>
    <w:rsid w:val="00242D07"/>
    <w:rsid w:val="002F725D"/>
    <w:rsid w:val="00323255"/>
    <w:rsid w:val="00325429"/>
    <w:rsid w:val="003372E9"/>
    <w:rsid w:val="003968AB"/>
    <w:rsid w:val="003F296D"/>
    <w:rsid w:val="004921EB"/>
    <w:rsid w:val="004B131E"/>
    <w:rsid w:val="004E0109"/>
    <w:rsid w:val="00537199"/>
    <w:rsid w:val="00573DC3"/>
    <w:rsid w:val="00596B6C"/>
    <w:rsid w:val="005A6369"/>
    <w:rsid w:val="00647DB9"/>
    <w:rsid w:val="006845CF"/>
    <w:rsid w:val="006A34B9"/>
    <w:rsid w:val="007406C1"/>
    <w:rsid w:val="00742F69"/>
    <w:rsid w:val="007B491F"/>
    <w:rsid w:val="007B7915"/>
    <w:rsid w:val="007C5CB6"/>
    <w:rsid w:val="007F79BC"/>
    <w:rsid w:val="00800405"/>
    <w:rsid w:val="00854B1C"/>
    <w:rsid w:val="008762F1"/>
    <w:rsid w:val="00881F99"/>
    <w:rsid w:val="008D77FC"/>
    <w:rsid w:val="00925B29"/>
    <w:rsid w:val="00956C54"/>
    <w:rsid w:val="009974C5"/>
    <w:rsid w:val="009D608E"/>
    <w:rsid w:val="009D6D01"/>
    <w:rsid w:val="009E2831"/>
    <w:rsid w:val="00A15449"/>
    <w:rsid w:val="00A5462A"/>
    <w:rsid w:val="00B21FB5"/>
    <w:rsid w:val="00BB32E2"/>
    <w:rsid w:val="00BC3206"/>
    <w:rsid w:val="00BD6B20"/>
    <w:rsid w:val="00BE515B"/>
    <w:rsid w:val="00C0500A"/>
    <w:rsid w:val="00C17E89"/>
    <w:rsid w:val="00C20300"/>
    <w:rsid w:val="00C326ED"/>
    <w:rsid w:val="00C57D01"/>
    <w:rsid w:val="00C86388"/>
    <w:rsid w:val="00C979FD"/>
    <w:rsid w:val="00CA1FBE"/>
    <w:rsid w:val="00CA39E9"/>
    <w:rsid w:val="00CE2A57"/>
    <w:rsid w:val="00CE5CA8"/>
    <w:rsid w:val="00D15B94"/>
    <w:rsid w:val="00D443B8"/>
    <w:rsid w:val="00D577AC"/>
    <w:rsid w:val="00DC6906"/>
    <w:rsid w:val="00E047AC"/>
    <w:rsid w:val="00E2153B"/>
    <w:rsid w:val="00E25564"/>
    <w:rsid w:val="00E66759"/>
    <w:rsid w:val="00EB0C0E"/>
    <w:rsid w:val="00EE6134"/>
    <w:rsid w:val="00F16D17"/>
    <w:rsid w:val="00F36F73"/>
    <w:rsid w:val="00F438DC"/>
    <w:rsid w:val="00F51582"/>
    <w:rsid w:val="00F76358"/>
    <w:rsid w:val="00FF1F42"/>
    <w:rsid w:val="00FF2443"/>
    <w:rsid w:val="052A6152"/>
    <w:rsid w:val="090967C0"/>
    <w:rsid w:val="0FAE72AF"/>
    <w:rsid w:val="15A82E09"/>
    <w:rsid w:val="17C123B3"/>
    <w:rsid w:val="17F0341D"/>
    <w:rsid w:val="1BC07F75"/>
    <w:rsid w:val="1E263DCF"/>
    <w:rsid w:val="27956963"/>
    <w:rsid w:val="2D452F54"/>
    <w:rsid w:val="31BD0D0E"/>
    <w:rsid w:val="34F945DD"/>
    <w:rsid w:val="362925B3"/>
    <w:rsid w:val="39464B36"/>
    <w:rsid w:val="39FF7EFD"/>
    <w:rsid w:val="42572AC8"/>
    <w:rsid w:val="475D05B3"/>
    <w:rsid w:val="4CAC423A"/>
    <w:rsid w:val="56544728"/>
    <w:rsid w:val="582E606A"/>
    <w:rsid w:val="62AA5A33"/>
    <w:rsid w:val="67345ED2"/>
    <w:rsid w:val="6E0673E9"/>
    <w:rsid w:val="7259578A"/>
    <w:rsid w:val="75612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qFormat/>
    <w:uiPriority w:val="9"/>
    <w:pPr>
      <w:keepNext/>
      <w:keepLines/>
      <w:spacing w:before="120" w:after="120" w:line="360" w:lineRule="auto"/>
      <w:ind w:firstLine="200" w:firstLineChars="200"/>
      <w:jc w:val="center"/>
      <w:outlineLvl w:val="2"/>
    </w:pPr>
    <w:rPr>
      <w:rFonts w:ascii="宋体"/>
      <w:b/>
      <w:bCs/>
      <w:kern w:val="0"/>
      <w:sz w:val="32"/>
      <w:szCs w:val="32"/>
    </w:rPr>
  </w:style>
  <w:style w:type="character" w:default="1" w:styleId="14">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6">
    <w:name w:val="Balloon Text"/>
    <w:basedOn w:val="1"/>
    <w:link w:val="18"/>
    <w:semiHidden/>
    <w:unhideWhenUsed/>
    <w:qFormat/>
    <w:uiPriority w:val="99"/>
    <w:rPr>
      <w:sz w:val="18"/>
      <w:szCs w:val="18"/>
    </w:rPr>
  </w:style>
  <w:style w:type="paragraph" w:styleId="7">
    <w:name w:val="footer"/>
    <w:basedOn w:val="1"/>
    <w:link w:val="17"/>
    <w:unhideWhenUsed/>
    <w:qFormat/>
    <w:uiPriority w:val="99"/>
    <w:pPr>
      <w:tabs>
        <w:tab w:val="center" w:pos="4153"/>
        <w:tab w:val="right" w:pos="8306"/>
      </w:tabs>
      <w:snapToGrid w:val="0"/>
      <w:jc w:val="left"/>
    </w:pPr>
    <w:rPr>
      <w:sz w:val="18"/>
      <w:szCs w:val="18"/>
    </w:rPr>
  </w:style>
  <w:style w:type="paragraph" w:styleId="8">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2">
    <w:name w:val="Light Shading Accent 2"/>
    <w:basedOn w:val="10"/>
    <w:qFormat/>
    <w:uiPriority w:val="60"/>
    <w:rPr>
      <w:color w:val="943634"/>
    </w:rPr>
    <w:tblPr>
      <w:tblBorders>
        <w:top w:val="single" w:color="C0504D" w:sz="8" w:space="0"/>
        <w:bottom w:val="single" w:color="C0504D"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3">
    <w:name w:val="Light Shading Accent 3"/>
    <w:basedOn w:val="10"/>
    <w:qFormat/>
    <w:uiPriority w:val="60"/>
    <w:rPr>
      <w:color w:val="76923C"/>
    </w:rPr>
    <w:tblPr>
      <w:tblBorders>
        <w:top w:val="single" w:color="9BBB59" w:sz="8" w:space="0"/>
        <w:bottom w:val="single" w:color="9BBB59"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paragraph" w:styleId="15">
    <w:name w:val="List Paragraph"/>
    <w:basedOn w:val="1"/>
    <w:qFormat/>
    <w:uiPriority w:val="34"/>
    <w:pPr>
      <w:ind w:firstLine="420" w:firstLineChars="200"/>
    </w:pPr>
  </w:style>
  <w:style w:type="character" w:customStyle="1" w:styleId="16">
    <w:name w:val="页眉 Char"/>
    <w:basedOn w:val="14"/>
    <w:link w:val="8"/>
    <w:qFormat/>
    <w:uiPriority w:val="99"/>
    <w:rPr>
      <w:sz w:val="18"/>
      <w:szCs w:val="18"/>
    </w:rPr>
  </w:style>
  <w:style w:type="character" w:customStyle="1" w:styleId="17">
    <w:name w:val="页脚 Char"/>
    <w:basedOn w:val="14"/>
    <w:link w:val="7"/>
    <w:qFormat/>
    <w:uiPriority w:val="99"/>
    <w:rPr>
      <w:sz w:val="18"/>
      <w:szCs w:val="18"/>
    </w:rPr>
  </w:style>
  <w:style w:type="character" w:customStyle="1" w:styleId="18">
    <w:name w:val="批注框文本 Char"/>
    <w:basedOn w:val="14"/>
    <w:link w:val="6"/>
    <w:semiHidden/>
    <w:qFormat/>
    <w:uiPriority w:val="99"/>
    <w:rPr>
      <w:sz w:val="18"/>
      <w:szCs w:val="18"/>
    </w:rPr>
  </w:style>
  <w:style w:type="table" w:customStyle="1" w:styleId="19">
    <w:name w:val="浅色底纹1"/>
    <w:basedOn w:val="10"/>
    <w:qFormat/>
    <w:uiPriority w:val="60"/>
    <w:rPr>
      <w:color w:val="000000"/>
    </w:rPr>
    <w:tblPr>
      <w:tblBorders>
        <w:top w:val="single" w:color="000000" w:sz="8" w:space="0"/>
        <w:bottom w:val="single" w:color="000000"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C0C0C0"/>
      </w:tcPr>
    </w:tblStylePr>
    <w:tblStylePr w:type="band1Horz">
      <w:tcPr>
        <w:tcBorders>
          <w:bottom w:val="nil"/>
          <w:right w:val="nil"/>
          <w:insideH w:val="nil"/>
          <w:insideV w:val="nil"/>
        </w:tcBorders>
        <w:shd w:val="clear" w:color="auto" w:fill="C0C0C0"/>
      </w:tcPr>
    </w:tblStylePr>
  </w:style>
  <w:style w:type="table" w:customStyle="1" w:styleId="20">
    <w:name w:val="浅色底纹 - 强调文字颜色 11"/>
    <w:basedOn w:val="10"/>
    <w:qFormat/>
    <w:uiPriority w:val="60"/>
    <w:rPr>
      <w:color w:val="365F91"/>
    </w:rPr>
    <w:tblPr>
      <w:tblBorders>
        <w:top w:val="single" w:color="4F81BD" w:sz="8" w:space="0"/>
        <w:bottom w:val="single" w:color="4F81BD"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D3DFEE"/>
      </w:tcPr>
    </w:tblStylePr>
    <w:tblStylePr w:type="band1Horz">
      <w:tcPr>
        <w:tcBorders>
          <w:bottom w:val="nil"/>
          <w:right w:val="nil"/>
          <w:insideH w:val="nil"/>
          <w:insideV w:val="nil"/>
        </w:tcBorders>
        <w:shd w:val="clear" w:color="auto" w:fill="D3DFEE"/>
      </w:tcPr>
    </w:tblStylePr>
  </w:style>
  <w:style w:type="paragraph" w:customStyle="1" w:styleId="21">
    <w:name w:val="Table Paragraph"/>
    <w:basedOn w:val="1"/>
    <w:qFormat/>
    <w:uiPriority w:val="0"/>
    <w:rPr>
      <w:rFonts w:ascii="宋体" w:hAnsi="宋体" w:cs="宋体"/>
      <w:lang w:val="zh-CN" w:bidi="zh-CN"/>
    </w:rPr>
  </w:style>
  <w:style w:type="paragraph" w:customStyle="1" w:styleId="22">
    <w:name w:val="正文缩进1"/>
    <w:basedOn w:val="1"/>
    <w:qFormat/>
    <w:uiPriority w:val="0"/>
    <w:pPr>
      <w:ind w:firstLine="420"/>
    </w:pPr>
    <w:rPr>
      <w:rFonts w:ascii="Calibri" w:hAnsi="Calibri" w:cs="黑体"/>
    </w:rPr>
  </w:style>
  <w:style w:type="paragraph" w:customStyle="1" w:styleId="23">
    <w:name w:val="纯文本1"/>
    <w:basedOn w:val="1"/>
    <w:qFormat/>
    <w:uiPriority w:val="0"/>
    <w:rPr>
      <w:rFonts w:ascii="宋体" w:hAnsi="Courier New" w:cs="Courier New"/>
      <w:szCs w:val="21"/>
    </w:rPr>
  </w:style>
  <w:style w:type="paragraph" w:customStyle="1" w:styleId="24">
    <w:name w:val="Normal Indent"/>
    <w:basedOn w:val="1"/>
    <w:qFormat/>
    <w:uiPriority w:val="0"/>
    <w:pPr>
      <w:widowControl/>
      <w:ind w:firstLine="420" w:firstLineChars="200"/>
    </w:pPr>
    <w:rPr>
      <w:rFonts w:ascii="Calibri" w:hAnsi="Calibri" w:cs="黑体"/>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中国石油大学</Company>
  <Pages>10</Pages>
  <Words>4315</Words>
  <Characters>4435</Characters>
  <Lines>5</Lines>
  <Paragraphs>1</Paragraphs>
  <TotalTime>26</TotalTime>
  <ScaleCrop>false</ScaleCrop>
  <LinksUpToDate>false</LinksUpToDate>
  <CharactersWithSpaces>5421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2016-09-22T08:37:00Z</dcterms:created>
  <dc:creator>Windows User</dc:creator>
  <cp:lastModifiedBy>悠幽</cp:lastModifiedBy>
  <cp:lastPrinted>2020-08-20T00:39:00Z</cp:lastPrinted>
  <dcterms:modified xsi:type="dcterms:W3CDTF">2025-06-30T09:17:26Z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eyJoZGlkIjoiYTRjYmM1NTUzYWJlZjFkNTQ5ZTkwZDA0YjFmMzA1NmIiLCJ1c2VySWQiOiIzOTUwMzA5MzAifQ==</vt:lpwstr>
  </property>
  <property fmtid="{D5CDD505-2E9C-101B-9397-08002B2CF9AE}" pid="4" name="ICV">
    <vt:lpwstr>0B34AA9A65AB4ED0A558350AF6782BC5_13</vt:lpwstr>
  </property>
</Properties>
</file>