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0E8E4">
      <w:pPr>
        <w:pStyle w:val="2"/>
        <w:bidi w:val="0"/>
        <w:ind w:left="0" w:leftChars="0" w:firstLine="0" w:firstLineChars="0"/>
        <w:rPr>
          <w:rFonts w:hint="default"/>
          <w:lang w:val="en-US" w:eastAsia="zh-CN"/>
        </w:rPr>
      </w:pPr>
      <w:bookmarkStart w:id="1" w:name="_GoBack"/>
      <w:bookmarkEnd w:id="1"/>
      <w:r>
        <w:rPr>
          <w:rFonts w:hint="default" w:ascii="Times New Roman" w:hAnsi="Times New Roman" w:eastAsia="黑体" w:cs="Times New Roman"/>
          <w:b/>
          <w:bCs/>
          <w:sz w:val="32"/>
          <w:szCs w:val="32"/>
          <w:lang w:val="en-US" w:eastAsia="zh-CN"/>
        </w:rPr>
        <w:t>附表二：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kern w:val="2"/>
          <w:sz w:val="24"/>
          <w:szCs w:val="24"/>
          <w:lang w:val="en-US" w:eastAsia="zh-CN" w:bidi="ar-SA"/>
        </w:rPr>
        <w:t>评审办法（综合评分法）</w:t>
      </w:r>
    </w:p>
    <w:tbl>
      <w:tblPr>
        <w:tblStyle w:val="6"/>
        <w:tblW w:w="91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"/>
        <w:gridCol w:w="1641"/>
        <w:gridCol w:w="1537"/>
        <w:gridCol w:w="5110"/>
      </w:tblGrid>
      <w:tr w14:paraId="1425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20" w:type="dxa"/>
            <w:gridSpan w:val="4"/>
            <w:noWrap w:val="0"/>
            <w:vAlign w:val="top"/>
          </w:tcPr>
          <w:p w14:paraId="2A4E75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highlight w:val="none"/>
              </w:rPr>
              <w:t>综合评分法：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是指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申请文件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满足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文件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全部实质性要求且按评审因素的量化指标评审得分最高的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为成交候选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eastAsia="zh-CN"/>
              </w:rPr>
              <w:t>申请人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的评审方法。本项目评审细则详见下表。</w:t>
            </w:r>
          </w:p>
        </w:tc>
      </w:tr>
      <w:tr w14:paraId="167BB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120" w:type="dxa"/>
            <w:gridSpan w:val="4"/>
            <w:noWrap w:val="0"/>
            <w:vAlign w:val="top"/>
          </w:tcPr>
          <w:p w14:paraId="7ECBBE64">
            <w:pPr>
              <w:pStyle w:val="2"/>
              <w:ind w:left="0" w:leftChars="0" w:firstLine="0" w:firstLineChars="0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vertAlign w:val="baseline"/>
                <w:lang w:val="en-US" w:eastAsia="zh-CN"/>
              </w:rPr>
              <w:t>评审细则：</w:t>
            </w:r>
          </w:p>
        </w:tc>
      </w:tr>
      <w:tr w14:paraId="73663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9120" w:type="dxa"/>
            <w:gridSpan w:val="4"/>
            <w:noWrap w:val="0"/>
            <w:vAlign w:val="top"/>
          </w:tcPr>
          <w:p w14:paraId="24908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分值构成：</w:t>
            </w:r>
          </w:p>
          <w:p w14:paraId="287D6D5F"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总分：100分</w:t>
            </w:r>
          </w:p>
          <w:p w14:paraId="5DD692D5">
            <w:pPr>
              <w:pStyle w:val="3"/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报价部分：60分</w:t>
            </w:r>
          </w:p>
          <w:p w14:paraId="72A2E5A8">
            <w:pPr>
              <w:ind w:left="0" w:leftChars="0" w:firstLine="0" w:firstLineChars="0"/>
              <w:jc w:val="both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技术部分：30分</w:t>
            </w:r>
          </w:p>
          <w:p w14:paraId="0351BA64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商务部分：10分</w:t>
            </w:r>
          </w:p>
        </w:tc>
      </w:tr>
      <w:tr w14:paraId="24C2E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</w:trPr>
        <w:tc>
          <w:tcPr>
            <w:tcW w:w="832" w:type="dxa"/>
            <w:noWrap w:val="0"/>
            <w:vAlign w:val="top"/>
          </w:tcPr>
          <w:p w14:paraId="10063C58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1641" w:type="dxa"/>
            <w:noWrap w:val="0"/>
            <w:vAlign w:val="top"/>
          </w:tcPr>
          <w:p w14:paraId="3D0443A6">
            <w:pPr>
              <w:pStyle w:val="2"/>
              <w:ind w:left="0" w:leftChars="0" w:firstLine="420" w:firstLineChars="20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分值</w:t>
            </w:r>
          </w:p>
        </w:tc>
        <w:tc>
          <w:tcPr>
            <w:tcW w:w="1537" w:type="dxa"/>
            <w:noWrap w:val="0"/>
            <w:vAlign w:val="top"/>
          </w:tcPr>
          <w:p w14:paraId="7684336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评分因素</w:t>
            </w:r>
          </w:p>
        </w:tc>
        <w:tc>
          <w:tcPr>
            <w:tcW w:w="5110" w:type="dxa"/>
            <w:noWrap w:val="0"/>
            <w:vAlign w:val="top"/>
          </w:tcPr>
          <w:p w14:paraId="319D02C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评分标准</w:t>
            </w:r>
          </w:p>
        </w:tc>
      </w:tr>
      <w:tr w14:paraId="7BFBE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</w:trPr>
        <w:tc>
          <w:tcPr>
            <w:tcW w:w="832" w:type="dxa"/>
            <w:noWrap w:val="0"/>
            <w:vAlign w:val="top"/>
          </w:tcPr>
          <w:p w14:paraId="62291368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5BD57A4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76DFA31B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1641" w:type="dxa"/>
            <w:noWrap w:val="0"/>
            <w:vAlign w:val="top"/>
          </w:tcPr>
          <w:p w14:paraId="237202AC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6C39C5B5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报价部分</w:t>
            </w:r>
          </w:p>
          <w:p w14:paraId="7B2580A9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（60分）</w:t>
            </w:r>
          </w:p>
        </w:tc>
        <w:tc>
          <w:tcPr>
            <w:tcW w:w="1537" w:type="dxa"/>
            <w:noWrap w:val="0"/>
            <w:vAlign w:val="center"/>
          </w:tcPr>
          <w:p w14:paraId="7E59AC55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投标报价</w:t>
            </w:r>
          </w:p>
        </w:tc>
        <w:tc>
          <w:tcPr>
            <w:tcW w:w="5110" w:type="dxa"/>
            <w:noWrap w:val="0"/>
            <w:vAlign w:val="top"/>
          </w:tcPr>
          <w:p w14:paraId="46FDB8DB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满足院内议价文件要求且价格最低的供应商报价为评标基准价，其价格分为满分。其他供应商的价格分统一按照公式计算：</w:t>
            </w:r>
            <w:bookmarkStart w:id="0" w:name="OLE_LINK7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报价得分=（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基准价/最后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院内议价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报价）×</w:t>
            </w:r>
            <w:bookmarkEnd w:id="0"/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60分</w:t>
            </w:r>
          </w:p>
        </w:tc>
      </w:tr>
      <w:tr w14:paraId="6E8B2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3" w:hRule="atLeast"/>
        </w:trPr>
        <w:tc>
          <w:tcPr>
            <w:tcW w:w="832" w:type="dxa"/>
            <w:vMerge w:val="restart"/>
            <w:noWrap w:val="0"/>
            <w:vAlign w:val="top"/>
          </w:tcPr>
          <w:p w14:paraId="22537130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1C63AD42"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1732D52B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22493023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641" w:type="dxa"/>
            <w:vMerge w:val="restart"/>
            <w:noWrap w:val="0"/>
            <w:vAlign w:val="top"/>
          </w:tcPr>
          <w:p w14:paraId="6F0726D3">
            <w:pPr>
              <w:pStyle w:val="2"/>
              <w:ind w:left="0" w:leftChars="0"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3B8E7601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63CD2E80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22ACFC35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技术部分</w:t>
            </w:r>
          </w:p>
          <w:p w14:paraId="3747BD8F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（30分）</w:t>
            </w:r>
          </w:p>
        </w:tc>
        <w:tc>
          <w:tcPr>
            <w:tcW w:w="1537" w:type="dxa"/>
            <w:noWrap w:val="0"/>
            <w:vAlign w:val="center"/>
          </w:tcPr>
          <w:p w14:paraId="11956929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设计及配备</w:t>
            </w:r>
          </w:p>
          <w:p w14:paraId="116A28BC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（15分）</w:t>
            </w:r>
          </w:p>
        </w:tc>
        <w:tc>
          <w:tcPr>
            <w:tcW w:w="5110" w:type="dxa"/>
            <w:noWrap w:val="0"/>
            <w:vAlign w:val="top"/>
          </w:tcPr>
          <w:p w14:paraId="5587CCFA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设计合理、配备齐全、操作方便，得11-15分；</w:t>
            </w:r>
          </w:p>
          <w:p w14:paraId="21F8C88B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设计基本合理、配备基本齐全，得5-10分；</w:t>
            </w:r>
          </w:p>
          <w:p w14:paraId="09E06CDE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设计不合理、配备不齐全，1-4分。</w:t>
            </w:r>
          </w:p>
        </w:tc>
      </w:tr>
      <w:tr w14:paraId="3E6D5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</w:trPr>
        <w:tc>
          <w:tcPr>
            <w:tcW w:w="832" w:type="dxa"/>
            <w:vMerge w:val="continue"/>
            <w:noWrap w:val="0"/>
            <w:vAlign w:val="top"/>
          </w:tcPr>
          <w:p w14:paraId="47559249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41" w:type="dxa"/>
            <w:vMerge w:val="continue"/>
            <w:noWrap w:val="0"/>
            <w:vAlign w:val="top"/>
          </w:tcPr>
          <w:p w14:paraId="4D1AB90B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537" w:type="dxa"/>
            <w:noWrap w:val="0"/>
            <w:vAlign w:val="center"/>
          </w:tcPr>
          <w:p w14:paraId="129BCCCE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设备功能</w:t>
            </w:r>
          </w:p>
          <w:p w14:paraId="61FAB718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vertAlign w:val="baseline"/>
                <w:lang w:val="en-US" w:eastAsia="zh-CN"/>
              </w:rPr>
              <w:t>（15分）</w:t>
            </w:r>
          </w:p>
        </w:tc>
        <w:tc>
          <w:tcPr>
            <w:tcW w:w="5110" w:type="dxa"/>
            <w:noWrap w:val="0"/>
            <w:vAlign w:val="top"/>
          </w:tcPr>
          <w:p w14:paraId="2A858C9B">
            <w:pPr>
              <w:pageBreakBefore w:val="0"/>
              <w:spacing w:line="36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功能多样性，安全性能高，满足使用需求，得11-15分；</w:t>
            </w:r>
          </w:p>
          <w:p w14:paraId="3116BC1B">
            <w:pPr>
              <w:pageBreakBefore w:val="0"/>
              <w:spacing w:line="36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功能一般，安全性能一般，基本能满足使用需求，得5-10分；</w:t>
            </w:r>
          </w:p>
          <w:p w14:paraId="6FE7F8C4">
            <w:pPr>
              <w:pageBreakBefore w:val="0"/>
              <w:spacing w:line="360" w:lineRule="auto"/>
              <w:ind w:left="0" w:leftChars="0" w:firstLine="0" w:firstLineChars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功能差，安全性能差，得1-4分。</w:t>
            </w:r>
          </w:p>
        </w:tc>
      </w:tr>
      <w:tr w14:paraId="2C7AE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4" w:hRule="atLeast"/>
        </w:trPr>
        <w:tc>
          <w:tcPr>
            <w:tcW w:w="832" w:type="dxa"/>
            <w:noWrap w:val="0"/>
            <w:vAlign w:val="top"/>
          </w:tcPr>
          <w:p w14:paraId="24EA48C0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46E0942B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173E8BA8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641" w:type="dxa"/>
            <w:noWrap w:val="0"/>
            <w:vAlign w:val="top"/>
          </w:tcPr>
          <w:p w14:paraId="7C8FC0C9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</w:p>
          <w:p w14:paraId="705DAA7A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商务部分</w:t>
            </w:r>
          </w:p>
          <w:p w14:paraId="047CA62F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1537" w:type="dxa"/>
            <w:noWrap w:val="0"/>
            <w:vAlign w:val="center"/>
          </w:tcPr>
          <w:p w14:paraId="12898759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售后服务</w:t>
            </w:r>
          </w:p>
          <w:p w14:paraId="5D0AC7CD">
            <w:pPr>
              <w:pStyle w:val="2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vertAlign w:val="baseline"/>
                <w:lang w:val="en-US" w:eastAsia="zh-CN"/>
              </w:rPr>
              <w:t>（10分）</w:t>
            </w:r>
          </w:p>
        </w:tc>
        <w:tc>
          <w:tcPr>
            <w:tcW w:w="5110" w:type="dxa"/>
            <w:noWrap w:val="0"/>
            <w:vAlign w:val="top"/>
          </w:tcPr>
          <w:p w14:paraId="1E3239C1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响应时间短（24小时内响应并提供解决方案）、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质保期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、售后服务完善，得 7- 10分；</w:t>
            </w:r>
          </w:p>
          <w:p w14:paraId="6FB3159C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响应时间、质保期和服务一般，得3 - 6分；</w:t>
            </w:r>
          </w:p>
          <w:p w14:paraId="296AF013"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较差得1 - 2分 。</w:t>
            </w:r>
          </w:p>
        </w:tc>
      </w:tr>
    </w:tbl>
    <w:p w14:paraId="12979F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A25B0E"/>
    <w:rsid w:val="34D1734B"/>
    <w:rsid w:val="75A25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60" w:lineRule="exact"/>
      <w:ind w:firstLine="883" w:firstLineChars="200"/>
      <w:jc w:val="both"/>
    </w:pPr>
    <w:rPr>
      <w:rFonts w:ascii="Calibri" w:hAnsi="Calibri" w:eastAsia="宋体" w:cs="Times New Roman"/>
      <w:kern w:val="2"/>
      <w:sz w:val="28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z w:val="44"/>
    </w:r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1426</Words>
  <Characters>1626</Characters>
  <Lines>0</Lines>
  <Paragraphs>0</Paragraphs>
  <TotalTime>0</TotalTime>
  <ScaleCrop>false</ScaleCrop>
  <LinksUpToDate>false</LinksUpToDate>
  <CharactersWithSpaces>1639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2025-06-26T02:10:00Z</dcterms:created>
  <dc:creator>悠幽</dc:creator>
  <cp:lastModifiedBy>悠幽</cp:lastModifiedBy>
  <dcterms:modified xsi:type="dcterms:W3CDTF">2025-06-26T02:12:13Z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A69E560B16D043A8AE9D6DB9A9A80CBA_11</vt:lpwstr>
  </property>
  <property fmtid="{D5CDD505-2E9C-101B-9397-08002B2CF9AE}" pid="4" name="KSOTemplateDocerSaveRecord">
    <vt:lpwstr>eyJoZGlkIjoiYTRjYmM1NTUzYWJlZjFkNTQ5ZTkwZDA0YjFmMzA1NmIiLCJ1c2VySWQiOiIzOTUwMzA5MzAifQ==</vt:lpwstr>
  </property>
</Properties>
</file>