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D52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附表一：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儿童重症电动病床参数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要求</w:t>
      </w:r>
    </w:p>
    <w:p w14:paraId="06A5E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</w:p>
    <w:p w14:paraId="66CCC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法规符合性：</w:t>
      </w:r>
    </w:p>
    <w:p w14:paraId="0F812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1.▲所投型号产品需符合“GB 9706.1-2020”、“YY 9706.102-2021”、“YY-9706.252-2021”的标准要求，并且提供具有上述标准承检能力和CMA资质的检验机构出具的合格的产品检验报告原件备查；</w:t>
      </w:r>
    </w:p>
    <w:p w14:paraId="32701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床体参数：</w:t>
      </w:r>
    </w:p>
    <w:p w14:paraId="43027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2.▲床面尺寸：长≤1850mm，宽≤800mm；床体尺寸：长≤2070mm，床体可延长≥200mm，宽≤970mm， 小床身设计，贴花卡通设计；</w:t>
      </w:r>
    </w:p>
    <w:p w14:paraId="397FB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3.床面升降范围≥370mm；</w:t>
      </w:r>
    </w:p>
    <w:p w14:paraId="3EC90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4.病床安全工作载荷≥230kg，床体升降装置应能承受均匀分布的静态载荷≥450kg；</w:t>
      </w:r>
    </w:p>
    <w:p w14:paraId="649BF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5.病床使用寿命≥10年；</w:t>
      </w:r>
    </w:p>
    <w:p w14:paraId="7231E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电动控制功能：</w:t>
      </w:r>
    </w:p>
    <w:p w14:paraId="1C7D99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6.动整体升降，电动控制整头倾、脚倾重症病床五功能；电机安全、恒速、静音、无静电；</w:t>
      </w:r>
    </w:p>
    <w:p w14:paraId="746947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7.床体电动调节头倾与脚倾角度≥16°；背靠板电动抬升倾角度≥70°；大腿板电动抬升倾角度≥35°；</w:t>
      </w:r>
    </w:p>
    <w:p w14:paraId="60DF0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专业重症设计：</w:t>
      </w:r>
    </w:p>
    <w:p w14:paraId="1D80DB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8.整床床面采用HPL可透X光材料，背板配有竖入式X光片盒，片盒尺寸：720mm*500mm，具有不移动病人即可拍胸片的功能；</w:t>
      </w:r>
    </w:p>
    <w:p w14:paraId="5E28B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9.具有双回退防褥疮功能：背、腿板上升过程中向后延展，增加盆骨和腹部空间，提高舒适性，减少卧床病人背部和骶尾部的压力，实现床体防褥疮功能；</w:t>
      </w:r>
    </w:p>
    <w:p w14:paraId="64FFC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10.采用分体式护拦，两护栏间隙≤60mm，背板护栏与床头板间隙≤60mm，坐板护栏与床尾间隙≥318mm；（提供满足“YY-9706.252-2021 医用电气设备 第2-52部分:医用病床的基本安全和基本性能专用要求”关于护栏间隙要求且由具有上述标准承检能力和CMA资质的检验机构出具的合格的产品检验报告，原件备查）</w:t>
      </w:r>
    </w:p>
    <w:p w14:paraId="71D5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11.病床具备紧急CPR，且有电动与手动两种方式；</w:t>
      </w:r>
    </w:p>
    <w:p w14:paraId="62F69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12.快卸床头板、床尾板，无需操作开关装置，上提式快卸结构，保证床头操作从容性</w:t>
      </w:r>
    </w:p>
    <w:p w14:paraId="35A7F1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13.上床架具有≥12个约束环；符合人体工程学，可用于上半身、手腕、膝盖、脚踝固定，更好保护病人，防止坠床；</w:t>
      </w:r>
    </w:p>
    <w:p w14:paraId="35279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14.引流挂钩≥14个，单个挂钩安全承重≥2Kg；</w:t>
      </w:r>
    </w:p>
    <w:p w14:paraId="13AD0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15.具有四个缓冲防撞装置；</w:t>
      </w:r>
    </w:p>
    <w:p w14:paraId="271D9C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16.具有4个输液杆插孔，配伸缩式输液杆1支；</w:t>
      </w:r>
    </w:p>
    <w:p w14:paraId="48C25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17.▲具备重症电动一键式体位设计，一键体位≥5个，包括但不限于一键心脏椅位、一键Fowler位、一键CPR、一键检查位以及一键特氏位；（提供具备以上一键体位功能描述且由具有CMA资质的检验机构出具的合格的产品检验报告，原件备查）</w:t>
      </w:r>
    </w:p>
    <w:p w14:paraId="7B6DE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</w:rPr>
        <w:t>床体控制器：</w:t>
      </w:r>
    </w:p>
    <w:p w14:paraId="174FE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280" w:leftChars="100" w:firstLine="280" w:firstLineChars="1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18.具有多功能中央控制器，集成电动调节与一键式体位功能，方便医护人员操作；</w:t>
      </w:r>
    </w:p>
    <w:p w14:paraId="26C63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19.具有护栏控制器2个，控制器有防止误操作引发意外的锁定键；</w:t>
      </w:r>
    </w:p>
    <w:p w14:paraId="733A3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20.中控器可分别锁定护栏控制器抬背+抬腿，床面升降功能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。</w:t>
      </w:r>
    </w:p>
    <w:p w14:paraId="52331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</w:rPr>
      </w:pPr>
    </w:p>
    <w:p w14:paraId="4546E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</w:rPr>
        <w:t>儿童重症电动病床配置清单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eastAsia="zh-CN"/>
        </w:rPr>
        <w:t>：</w:t>
      </w:r>
    </w:p>
    <w:tbl>
      <w:tblPr>
        <w:tblStyle w:val="6"/>
        <w:tblW w:w="5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7"/>
        <w:gridCol w:w="2983"/>
      </w:tblGrid>
      <w:tr w14:paraId="7A36E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38724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床主体</w:t>
            </w:r>
          </w:p>
        </w:tc>
        <w:tc>
          <w:tcPr>
            <w:tcW w:w="2983" w:type="dxa"/>
          </w:tcPr>
          <w:p w14:paraId="76DE6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1套</w:t>
            </w:r>
          </w:p>
        </w:tc>
      </w:tr>
      <w:tr w14:paraId="14BA8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5EF9BF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床头尾板</w:t>
            </w:r>
          </w:p>
        </w:tc>
        <w:tc>
          <w:tcPr>
            <w:tcW w:w="2983" w:type="dxa"/>
          </w:tcPr>
          <w:p w14:paraId="21B43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1套</w:t>
            </w:r>
          </w:p>
        </w:tc>
      </w:tr>
      <w:tr w14:paraId="59B6A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170EC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分体式护栏</w:t>
            </w:r>
          </w:p>
        </w:tc>
        <w:tc>
          <w:tcPr>
            <w:tcW w:w="2983" w:type="dxa"/>
          </w:tcPr>
          <w:p w14:paraId="04C46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4片</w:t>
            </w:r>
          </w:p>
        </w:tc>
      </w:tr>
      <w:tr w14:paraId="2496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50612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一键体位</w:t>
            </w:r>
          </w:p>
        </w:tc>
        <w:tc>
          <w:tcPr>
            <w:tcW w:w="2983" w:type="dxa"/>
          </w:tcPr>
          <w:p w14:paraId="46DCE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5个</w:t>
            </w:r>
          </w:p>
        </w:tc>
      </w:tr>
      <w:tr w14:paraId="02D5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764E2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护栏控制器</w:t>
            </w:r>
          </w:p>
        </w:tc>
        <w:tc>
          <w:tcPr>
            <w:tcW w:w="2983" w:type="dxa"/>
          </w:tcPr>
          <w:p w14:paraId="0F14C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2个</w:t>
            </w:r>
          </w:p>
        </w:tc>
      </w:tr>
      <w:tr w14:paraId="3C794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3A6DB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中央控制器</w:t>
            </w:r>
          </w:p>
        </w:tc>
        <w:tc>
          <w:tcPr>
            <w:tcW w:w="2983" w:type="dxa"/>
          </w:tcPr>
          <w:p w14:paraId="108F7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1个</w:t>
            </w:r>
          </w:p>
        </w:tc>
      </w:tr>
      <w:tr w14:paraId="69E74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457" w:type="dxa"/>
          </w:tcPr>
          <w:p w14:paraId="51289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输液杆</w:t>
            </w:r>
          </w:p>
        </w:tc>
        <w:tc>
          <w:tcPr>
            <w:tcW w:w="2983" w:type="dxa"/>
          </w:tcPr>
          <w:p w14:paraId="73D0B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1根</w:t>
            </w:r>
          </w:p>
        </w:tc>
      </w:tr>
      <w:tr w14:paraId="51CD3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457" w:type="dxa"/>
          </w:tcPr>
          <w:p w14:paraId="15367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床垫</w:t>
            </w:r>
          </w:p>
        </w:tc>
        <w:tc>
          <w:tcPr>
            <w:tcW w:w="2983" w:type="dxa"/>
          </w:tcPr>
          <w:p w14:paraId="552A5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1张</w:t>
            </w:r>
          </w:p>
        </w:tc>
      </w:tr>
    </w:tbl>
    <w:p w14:paraId="48C17FCF">
      <w:pPr>
        <w:pStyle w:val="3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</w:p>
    <w:p w14:paraId="0380B14E">
      <w:pPr>
        <w:rPr>
          <w:rFonts w:hint="default" w:ascii="Times New Roman" w:hAnsi="Times New Roman" w:cs="Times New Roman"/>
          <w:lang w:val="en-US" w:eastAsia="zh-CN"/>
        </w:rPr>
      </w:pPr>
    </w:p>
    <w:p w14:paraId="1C364A28">
      <w:pPr>
        <w:pStyle w:val="2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474" w:bottom="1440" w:left="1474" w:header="851" w:footer="992" w:gutter="0"/>
          <w:lnNumType w:countBy="0" w:restart="continuous"/>
          <w:cols w:space="425" w:num="1"/>
          <w:docGrid w:type="lines" w:linePitch="312" w:charSpace="0"/>
        </w:sectPr>
      </w:pPr>
      <w:bookmarkStart w:id="0" w:name="_GoBack"/>
      <w:bookmarkEnd w:id="0"/>
    </w:p>
    <w:p w14:paraId="12979FE4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25B0E"/>
    <w:rsid w:val="6D8C6C3A"/>
    <w:rsid w:val="75A2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1426</Words>
  <Characters>1626</Characters>
  <Lines>0</Lines>
  <Paragraphs>0</Paragraphs>
  <TotalTime>0</TotalTime>
  <ScaleCrop>false</ScaleCrop>
  <LinksUpToDate>false</LinksUpToDate>
  <CharactersWithSpaces>1639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2025-06-26T02:10:00Z</dcterms:created>
  <dc:creator>悠幽</dc:creator>
  <cp:lastModifiedBy>悠幽</cp:lastModifiedBy>
  <dcterms:modified xsi:type="dcterms:W3CDTF">2025-06-26T02:12:04Z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A69E560B16D043A8AE9D6DB9A9A80CBA_11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