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附表一：</w:t>
      </w:r>
    </w:p>
    <w:p>
      <w:pPr>
        <w:ind w:firstLine="2240" w:firstLineChars="700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空气压力波治疗仪技术参数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供电电源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220VAC，50Hz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压力范围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1-26kPa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或8-195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mmHg连续可调，压力调节精度1kPa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压力控制精度：医用级气泵，压力控制精度为±3k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Pa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压力显示单位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可选择kPa与mmHg两种压力显示单位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时间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范围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5-99分钟，连续可调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充气速度：≦14秒/腔，避免损伤静脉瓣膜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45720</wp:posOffset>
                </wp:positionV>
                <wp:extent cx="309880" cy="3092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2pt;margin-top:3.6pt;height:24.35pt;width:24.4pt;z-index:251662336;mso-width-relative:page;mso-height-relative:page;" filled="f" stroked="f" coordsize="21600,21600" o:gfxdata="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Bk&#10;nQvYAAAABwEAAA8AAAAAAAAAAQAgAAAAIgAAAGRycy9kb3ducmV2LnhtbFBLAQIUABQAAAAIAIdO&#10;4kCNcRnzIwIAACUEAAAOAAAAAAAAAAEAIAAAACc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z w:val="24"/>
          <w:szCs w:val="24"/>
        </w:rPr>
        <w:t>输出控制方式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单路输出，通过一分二充气导管，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可同时连接2个充气气囊，并可同时按顺序充、放气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人机交互界面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组合式按键操作，多参数高亮度显示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及可调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（模式、压力、时间等）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76200</wp:posOffset>
                </wp:positionV>
                <wp:extent cx="309880" cy="30924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25pt;margin-top:6pt;height:24.35pt;width:24.4pt;z-index:251663360;mso-width-relative:page;mso-height-relative:page;" filled="f" stroked="f" coordsize="21600,21600" o:gfxdata="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nZ&#10;ou3ZAAAACAEAAA8AAAAAAAAAAQAgAAAAIgAAAGRycy9kb3ducmV2LnhtbFBLAQIUABQAAAAIAIdO&#10;4kD3xBK8IgIAACUEAAAOAAAAAAAAAAEAIAAAACg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z w:val="24"/>
          <w:szCs w:val="24"/>
        </w:rPr>
        <w:t>治疗模式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内置≧10种治疗模式，1种标准模式+9种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及以上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扩展模式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（动脉模式、持续压力模式、按摩模式）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-223520</wp:posOffset>
                </wp:positionH>
                <wp:positionV relativeFrom="paragraph">
                  <wp:posOffset>83820</wp:posOffset>
                </wp:positionV>
                <wp:extent cx="309880" cy="48323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4525" y="4170045"/>
                          <a:ext cx="309880" cy="483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6pt;margin-top:6.6pt;height:38.05pt;width:24.4pt;z-index:251661312;mso-width-relative:page;mso-height-relative:page;" filled="f" stroked="f" coordsize="21600,21600" o:gfxdata="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eN75LtkAAAAIAQAADwAAAAAAAAABACAAAAAiAAAAZHJzL2Rvd25yZXYueG1s&#10;UEsBAhQAFAAAAAgAh07iQF2yTMgwAgAAMAQAAA4AAAAAAAAAAQAgAAAAK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z w:val="24"/>
          <w:szCs w:val="24"/>
        </w:rPr>
        <w:t>噪音控制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</w:rPr>
        <w:t>最大运行噪音≤60dB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-229235</wp:posOffset>
                </wp:positionH>
                <wp:positionV relativeFrom="paragraph">
                  <wp:posOffset>50165</wp:posOffset>
                </wp:positionV>
                <wp:extent cx="309880" cy="48323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" cy="483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05pt;margin-top:3.95pt;height:38.05pt;width:24.4pt;z-index:251664384;mso-width-relative:page;mso-height-relative:page;" filled="f" stroked="f" coordsize="21600,21600" o:gfxdata="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q0rP&#10;Y9gAAAAHAQAADwAAAAAAAAABACAAAAAiAAAAZHJzL2Rvd25yZXYueG1sUEsBAhQAFAAAAAgAh07i&#10;QH+j9W0iAgAAJQQAAA4AAAAAAAAAAQAgAAAAJ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气囊结构：采用“瓦片式”设计，层叠式设计实现无压力死角，保证静脉血单向回流，保护静脉瓣膜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气囊种类支持：下肢六腔气囊（拉链套筒式）、下肢四腔气囊（含足部）、小腿四腔气囊（含足部）、下肢三腔气囊、小腿三腔气囊、上肢六腔气囊（拉链套筒式）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紧急状态下可手动释压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具有超压、欠压、脱落等安全提示，具有故障代码提示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可选配挂架，便于挂床使用；也可选配推车，便于移动治疗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信息存储：可选配内存卡存储仪器运行信息，方便日常治疗管理及科研工作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5" w:leftChars="0" w:hanging="425" w:firstLineChars="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主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机尺寸和质量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≤6Kg，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主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机尺寸（长×宽×高）：230mm×1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65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mm×290mm</w:t>
      </w:r>
    </w:p>
    <w:p>
      <w:pPr>
        <w:pStyle w:val="4"/>
        <w:bidi w:val="0"/>
        <w:ind w:left="0" w:leftChars="0" w:firstLine="0" w:firstLineChars="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pStyle w:val="4"/>
        <w:bidi w:val="0"/>
        <w:ind w:left="0" w:leftChars="0" w:firstLine="0" w:firstLineChars="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420" w:bottom="1134" w:left="3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Vs2AVAgAAEwQAAA4AAABkcnMvZTJvRG9jLnhtbK1TTY7TMBTeI3EH&#10;y3uatIiZqm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TVs2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auto"/>
      <w:ind w:left="804"/>
      <w:rPr>
        <w:rFonts w:ascii="宋体" w:hAnsi="宋体" w:eastAsia="宋体" w:cs="宋体"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55044"/>
    <w:multiLevelType w:val="singleLevel"/>
    <w:tmpl w:val="3875504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AC"/>
    <w:rsid w:val="00011980"/>
    <w:rsid w:val="00047375"/>
    <w:rsid w:val="0008436C"/>
    <w:rsid w:val="000B04CA"/>
    <w:rsid w:val="000D409B"/>
    <w:rsid w:val="000D768C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3719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7F79BC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A5462A"/>
    <w:rsid w:val="00B21FB5"/>
    <w:rsid w:val="00BB32E2"/>
    <w:rsid w:val="00BC3206"/>
    <w:rsid w:val="00BD6B20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FAE72AF"/>
    <w:rsid w:val="17F0341D"/>
    <w:rsid w:val="1E263DCF"/>
    <w:rsid w:val="2D452F54"/>
    <w:rsid w:val="34F945DD"/>
    <w:rsid w:val="39FF7EFD"/>
    <w:rsid w:val="475D05B3"/>
    <w:rsid w:val="505A4A14"/>
    <w:rsid w:val="5F621C48"/>
    <w:rsid w:val="62AA5A33"/>
    <w:rsid w:val="67345ED2"/>
    <w:rsid w:val="7259578A"/>
    <w:rsid w:val="7A28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Autospacing="1" w:line="560" w:lineRule="exact"/>
      <w:ind w:firstLine="880" w:firstLineChars="200"/>
      <w:jc w:val="left"/>
      <w:outlineLvl w:val="1"/>
    </w:pPr>
    <w:rPr>
      <w:rFonts w:hint="eastAsia" w:ascii="宋体" w:hAnsi="宋体" w:eastAsia="黑体" w:cs="宋体"/>
      <w:kern w:val="0"/>
      <w:sz w:val="32"/>
      <w:szCs w:val="36"/>
      <w:lang w:bidi="ar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120" w:after="120" w:line="360" w:lineRule="auto"/>
      <w:ind w:firstLine="200" w:firstLineChars="200"/>
      <w:jc w:val="center"/>
      <w:outlineLvl w:val="2"/>
    </w:pPr>
    <w:rPr>
      <w:rFonts w:ascii="宋体"/>
      <w:b/>
      <w:bCs/>
      <w:kern w:val="0"/>
      <w:sz w:val="32"/>
      <w:szCs w:val="32"/>
    </w:rPr>
  </w:style>
  <w:style w:type="character" w:default="1" w:styleId="14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rPr>
      <w:sz w:val="44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Light Shading Accent 2"/>
    <w:basedOn w:val="10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3">
    <w:name w:val="Light Shading Accent 3"/>
    <w:basedOn w:val="10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眉 Char"/>
    <w:basedOn w:val="14"/>
    <w:link w:val="8"/>
    <w:qFormat/>
    <w:uiPriority w:val="99"/>
    <w:rPr>
      <w:sz w:val="18"/>
      <w:szCs w:val="18"/>
    </w:rPr>
  </w:style>
  <w:style w:type="character" w:customStyle="1" w:styleId="17">
    <w:name w:val="页脚 Char"/>
    <w:basedOn w:val="14"/>
    <w:link w:val="7"/>
    <w:qFormat/>
    <w:uiPriority w:val="99"/>
    <w:rPr>
      <w:sz w:val="18"/>
      <w:szCs w:val="18"/>
    </w:rPr>
  </w:style>
  <w:style w:type="character" w:customStyle="1" w:styleId="18">
    <w:name w:val="批注框文本 Char"/>
    <w:basedOn w:val="14"/>
    <w:link w:val="6"/>
    <w:semiHidden/>
    <w:qFormat/>
    <w:uiPriority w:val="99"/>
    <w:rPr>
      <w:sz w:val="18"/>
      <w:szCs w:val="18"/>
    </w:rPr>
  </w:style>
  <w:style w:type="table" w:customStyle="1" w:styleId="19">
    <w:name w:val="浅色底纹1"/>
    <w:basedOn w:val="10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0">
    <w:name w:val="浅色底纹 - 强调文字颜色 11"/>
    <w:basedOn w:val="10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21">
    <w:name w:val="Table Paragraph"/>
    <w:basedOn w:val="1"/>
    <w:qFormat/>
    <w:uiPriority w:val="0"/>
    <w:rPr>
      <w:rFonts w:ascii="宋体" w:hAnsi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1</Pages>
  <Words>387</Words>
  <Characters>387</Characters>
  <Lines>5</Lines>
  <Paragraphs>1</Paragraphs>
  <TotalTime>1</TotalTime>
  <ScaleCrop>false</ScaleCrop>
  <LinksUpToDate>false</LinksUpToDate>
  <CharactersWithSpaces>674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瑜仔</cp:lastModifiedBy>
  <cp:lastPrinted>2020-08-20T00:39:00Z</cp:lastPrinted>
  <dcterms:modified xsi:type="dcterms:W3CDTF">2025-06-20T00:45:42Z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  <property fmtid="{D5CDD505-2E9C-101B-9397-08002B2CF9AE}" pid="3" name="KSOTemplateDocerSaveRecord">
    <vt:lpwstr>eyJoZGlkIjoiZGU5MGI2Y2IzZmRlNTE5MDIwOTM0OGZkODdhMzYzYjIiLCJ1c2VySWQiOiI4NDYyNjMwODIifQ==</vt:lpwstr>
  </property>
  <property fmtid="{D5CDD505-2E9C-101B-9397-08002B2CF9AE}" pid="4" name="ICV">
    <vt:lpwstr>5ABFC352D9A844EE81546B093F8CEE0E_13</vt:lpwstr>
  </property>
</Properties>
</file>